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46CBC" w14:textId="77777777" w:rsidR="000839DC" w:rsidRDefault="000839DC" w:rsidP="00DC4379">
      <w:pPr>
        <w:spacing w:after="0" w:line="240" w:lineRule="auto"/>
        <w:jc w:val="both"/>
        <w:rPr>
          <w:rFonts w:cstheme="minorHAnsi"/>
        </w:rPr>
      </w:pPr>
      <w:r w:rsidRPr="00102722">
        <w:rPr>
          <w:rFonts w:cstheme="minorHAnsi"/>
          <w:b/>
          <w:bCs/>
        </w:rPr>
        <w:t>Purpose</w:t>
      </w:r>
      <w:r w:rsidRPr="00DC4379">
        <w:rPr>
          <w:rFonts w:cstheme="minorHAnsi"/>
        </w:rPr>
        <w:t>: The purpose of this disclosure is to identify any existing relationships between a grant applicant and individuals designated by the Texas Department of Agriculture (TDA) as Key Persons. This information is collected to promote transparency, maintain public trust, and ensure the integrity of the grant review and award process.</w:t>
      </w:r>
    </w:p>
    <w:p w14:paraId="4EE0F272" w14:textId="77777777" w:rsidR="00DC4379" w:rsidRPr="00DC4379" w:rsidRDefault="00DC4379" w:rsidP="00DC4379">
      <w:pPr>
        <w:spacing w:after="0" w:line="240" w:lineRule="auto"/>
        <w:jc w:val="both"/>
        <w:rPr>
          <w:rFonts w:cstheme="minorHAnsi"/>
        </w:rPr>
      </w:pPr>
    </w:p>
    <w:p w14:paraId="4CAC4894" w14:textId="77777777" w:rsidR="000839DC" w:rsidRDefault="000839DC" w:rsidP="00DC4379">
      <w:pPr>
        <w:spacing w:after="0" w:line="240" w:lineRule="auto"/>
        <w:jc w:val="both"/>
        <w:rPr>
          <w:rFonts w:cstheme="minorHAnsi"/>
        </w:rPr>
      </w:pPr>
      <w:r w:rsidRPr="00DC4379">
        <w:rPr>
          <w:rFonts w:cstheme="minorHAnsi"/>
        </w:rPr>
        <w:t>Disclosure of a relationship does not automatically disqualify an applicant from receiving a grant award. Rather, it enables TDA to evaluate potential conflicts of interest and implement appropriate safeguards to ensure that all funding decisions are made fairly, objectively, and in compliance with applicable laws, regulations, and agency policies.</w:t>
      </w:r>
    </w:p>
    <w:p w14:paraId="760320EB" w14:textId="77777777" w:rsidR="00DC4379" w:rsidRPr="00DC4379" w:rsidRDefault="00DC4379" w:rsidP="00DC4379">
      <w:pPr>
        <w:spacing w:after="0" w:line="240" w:lineRule="auto"/>
        <w:jc w:val="both"/>
        <w:rPr>
          <w:rFonts w:cstheme="minorHAnsi"/>
        </w:rPr>
      </w:pPr>
    </w:p>
    <w:p w14:paraId="08693F45" w14:textId="28408280" w:rsidR="000839DC" w:rsidRDefault="000839DC" w:rsidP="00DC4379">
      <w:pPr>
        <w:spacing w:after="0" w:line="240" w:lineRule="auto"/>
        <w:jc w:val="both"/>
        <w:rPr>
          <w:rFonts w:cstheme="minorHAnsi"/>
        </w:rPr>
      </w:pPr>
      <w:r w:rsidRPr="00DC4379">
        <w:rPr>
          <w:rFonts w:cstheme="minorHAnsi"/>
        </w:rPr>
        <w:t>Applicants are required to disclose any qualifying business or familial relationships with TDA Key Persons as defined in this document. Failure to disclose a known relationship may affect an applicant's eligibility for funding or result in other administrative actions. *</w:t>
      </w:r>
    </w:p>
    <w:p w14:paraId="7C046737" w14:textId="77777777" w:rsidR="00DC4379" w:rsidRDefault="00DC4379" w:rsidP="00DC4379">
      <w:pPr>
        <w:spacing w:after="0" w:line="240" w:lineRule="auto"/>
        <w:jc w:val="both"/>
        <w:rPr>
          <w:rFonts w:cstheme="minorHAnsi"/>
        </w:rPr>
      </w:pPr>
    </w:p>
    <w:p w14:paraId="7752F1B2" w14:textId="645A6951" w:rsidR="00630522" w:rsidRDefault="00630522" w:rsidP="00DC4379">
      <w:pPr>
        <w:spacing w:after="0" w:line="240" w:lineRule="auto"/>
        <w:jc w:val="both"/>
        <w:rPr>
          <w:rFonts w:cstheme="minorHAnsi"/>
        </w:rPr>
      </w:pPr>
      <w:r w:rsidRPr="00630522">
        <w:rPr>
          <w:rFonts w:cstheme="minorHAnsi"/>
        </w:rPr>
        <w:t>This disclosure applies to the grant applicant entity and its owners, officers, directors, and</w:t>
      </w:r>
      <w:r w:rsidR="00CC171D">
        <w:rPr>
          <w:rFonts w:cstheme="minorHAnsi"/>
        </w:rPr>
        <w:t>/or</w:t>
      </w:r>
      <w:r w:rsidRPr="00630522">
        <w:rPr>
          <w:rFonts w:cstheme="minorHAnsi"/>
        </w:rPr>
        <w:t xml:space="preserve"> authorized representatives involved in the grant application</w:t>
      </w:r>
      <w:r w:rsidR="00CC171D">
        <w:rPr>
          <w:rFonts w:cstheme="minorHAnsi"/>
        </w:rPr>
        <w:t xml:space="preserve"> and project implementation</w:t>
      </w:r>
      <w:r w:rsidRPr="00630522">
        <w:rPr>
          <w:rFonts w:cstheme="minorHAnsi"/>
        </w:rPr>
        <w:t>.</w:t>
      </w:r>
    </w:p>
    <w:p w14:paraId="3BF2DEFD" w14:textId="77777777" w:rsidR="00630522" w:rsidRPr="00DC4379" w:rsidRDefault="00630522" w:rsidP="00DC4379">
      <w:pPr>
        <w:spacing w:after="0" w:line="240" w:lineRule="auto"/>
        <w:jc w:val="both"/>
        <w:rPr>
          <w:rFonts w:cstheme="minorHAnsi"/>
        </w:rPr>
      </w:pPr>
    </w:p>
    <w:tbl>
      <w:tblPr>
        <w:tblStyle w:val="TableGrid"/>
        <w:tblW w:w="9357" w:type="dxa"/>
        <w:tblInd w:w="-5" w:type="dxa"/>
        <w:tblLook w:val="04A0" w:firstRow="1" w:lastRow="0" w:firstColumn="1" w:lastColumn="0" w:noHBand="0" w:noVBand="1"/>
      </w:tblPr>
      <w:tblGrid>
        <w:gridCol w:w="2160"/>
        <w:gridCol w:w="2590"/>
        <w:gridCol w:w="4607"/>
      </w:tblGrid>
      <w:tr w:rsidR="0054149C" w:rsidRPr="00DC4379" w14:paraId="341BA608" w14:textId="77777777" w:rsidTr="00DC4379">
        <w:tc>
          <w:tcPr>
            <w:tcW w:w="4750" w:type="dxa"/>
            <w:gridSpan w:val="2"/>
            <w:shd w:val="clear" w:color="auto" w:fill="1F3864" w:themeFill="accent1" w:themeFillShade="80"/>
          </w:tcPr>
          <w:p w14:paraId="3B77F203" w14:textId="2DDE9822" w:rsidR="0054149C" w:rsidRPr="00DC4379" w:rsidRDefault="000839DC" w:rsidP="00DC4379">
            <w:pPr>
              <w:jc w:val="center"/>
              <w:rPr>
                <w:rFonts w:cstheme="minorHAnsi"/>
                <w:b/>
                <w:bCs/>
                <w:color w:val="FFFFFF" w:themeColor="background1"/>
              </w:rPr>
            </w:pPr>
            <w:r w:rsidRPr="00DC4379">
              <w:rPr>
                <w:rFonts w:cstheme="minorHAnsi"/>
                <w:b/>
                <w:bCs/>
                <w:color w:val="FFFFFF" w:themeColor="background1"/>
              </w:rPr>
              <w:t xml:space="preserve">Grant </w:t>
            </w:r>
            <w:r w:rsidR="00DC4379" w:rsidRPr="00DC4379">
              <w:rPr>
                <w:rFonts w:cstheme="minorHAnsi"/>
                <w:b/>
                <w:bCs/>
                <w:color w:val="FFFFFF" w:themeColor="background1"/>
              </w:rPr>
              <w:t>Program Name</w:t>
            </w:r>
          </w:p>
        </w:tc>
        <w:tc>
          <w:tcPr>
            <w:tcW w:w="4607" w:type="dxa"/>
            <w:shd w:val="clear" w:color="auto" w:fill="1F3864" w:themeFill="accent1" w:themeFillShade="80"/>
          </w:tcPr>
          <w:p w14:paraId="038C300A" w14:textId="3801DD33" w:rsidR="0054149C" w:rsidRPr="00DC4379" w:rsidRDefault="006723CD" w:rsidP="00DC4379">
            <w:pPr>
              <w:jc w:val="center"/>
              <w:rPr>
                <w:rFonts w:cstheme="minorHAnsi"/>
                <w:b/>
                <w:bCs/>
                <w:color w:val="FFFFFF" w:themeColor="background1"/>
              </w:rPr>
            </w:pPr>
            <w:r w:rsidRPr="00DC4379">
              <w:rPr>
                <w:rFonts w:cstheme="minorHAnsi"/>
                <w:b/>
                <w:bCs/>
                <w:color w:val="FFFFFF" w:themeColor="background1"/>
              </w:rPr>
              <w:t>Grant</w:t>
            </w:r>
            <w:r w:rsidR="0054149C" w:rsidRPr="00DC4379">
              <w:rPr>
                <w:rFonts w:cstheme="minorHAnsi"/>
                <w:b/>
                <w:bCs/>
                <w:color w:val="FFFFFF" w:themeColor="background1"/>
              </w:rPr>
              <w:t xml:space="preserve"> </w:t>
            </w:r>
            <w:r w:rsidR="00DC4379" w:rsidRPr="00DC4379">
              <w:rPr>
                <w:rFonts w:cstheme="minorHAnsi"/>
                <w:b/>
                <w:bCs/>
                <w:color w:val="FFFFFF" w:themeColor="background1"/>
              </w:rPr>
              <w:t xml:space="preserve">Application ID </w:t>
            </w:r>
            <w:r w:rsidR="0054149C" w:rsidRPr="00DC4379">
              <w:rPr>
                <w:rFonts w:cstheme="minorHAnsi"/>
                <w:b/>
                <w:bCs/>
                <w:color w:val="FFFFFF" w:themeColor="background1"/>
              </w:rPr>
              <w:t>Number</w:t>
            </w:r>
            <w:r w:rsidR="00DC4379" w:rsidRPr="00DC4379">
              <w:rPr>
                <w:rFonts w:cstheme="minorHAnsi"/>
                <w:b/>
                <w:bCs/>
                <w:color w:val="FFFFFF" w:themeColor="background1"/>
              </w:rPr>
              <w:t xml:space="preserve"> (TDA-GO)</w:t>
            </w:r>
          </w:p>
        </w:tc>
      </w:tr>
      <w:tr w:rsidR="0054149C" w:rsidRPr="00DC4379" w14:paraId="32D9830E" w14:textId="77777777" w:rsidTr="00DC4379">
        <w:trPr>
          <w:trHeight w:val="432"/>
        </w:trPr>
        <w:tc>
          <w:tcPr>
            <w:tcW w:w="4750" w:type="dxa"/>
            <w:gridSpan w:val="2"/>
          </w:tcPr>
          <w:p w14:paraId="23BD55CD" w14:textId="07CAFEC3" w:rsidR="0054149C" w:rsidRPr="00DC4379" w:rsidRDefault="00DC4379" w:rsidP="00DC4379">
            <w:pPr>
              <w:rPr>
                <w:rFonts w:cstheme="minorHAnsi"/>
              </w:rPr>
            </w:pPr>
            <w:r>
              <w:rPr>
                <w:rFonts w:cstheme="minorHAnsi"/>
              </w:rPr>
              <w:fldChar w:fldCharType="begin">
                <w:ffData>
                  <w:name w:val="Text1"/>
                  <w:enabled/>
                  <w:calcOnExit w:val="0"/>
                  <w:textInput/>
                </w:ffData>
              </w:fldChar>
            </w:r>
            <w:bookmarkStart w:id="0" w:name="Text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0"/>
          </w:p>
        </w:tc>
        <w:tc>
          <w:tcPr>
            <w:tcW w:w="4607" w:type="dxa"/>
          </w:tcPr>
          <w:p w14:paraId="31916B98" w14:textId="0C9D81EC" w:rsidR="0054149C" w:rsidRPr="00DC4379" w:rsidRDefault="00DC4379" w:rsidP="00DC4379">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146122" w:rsidRPr="00DC4379" w14:paraId="10CB0D4B" w14:textId="77777777" w:rsidTr="00DC4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2160" w:type="dxa"/>
            <w:vAlign w:val="bottom"/>
          </w:tcPr>
          <w:p w14:paraId="20CC616F" w14:textId="77777777" w:rsidR="001F0A94" w:rsidRPr="00DC4379" w:rsidRDefault="001F0A94" w:rsidP="00DC4379">
            <w:pPr>
              <w:rPr>
                <w:rFonts w:cstheme="minorHAnsi"/>
                <w:b/>
                <w:bCs/>
              </w:rPr>
            </w:pPr>
          </w:p>
          <w:p w14:paraId="1CC3C411" w14:textId="4CD2E47D" w:rsidR="00146122" w:rsidRPr="00DC4379" w:rsidRDefault="000839DC" w:rsidP="00DC4379">
            <w:pPr>
              <w:rPr>
                <w:rFonts w:cstheme="minorHAnsi"/>
                <w:b/>
                <w:bCs/>
              </w:rPr>
            </w:pPr>
            <w:r w:rsidRPr="00DC4379">
              <w:rPr>
                <w:rFonts w:cstheme="minorHAnsi"/>
                <w:b/>
                <w:bCs/>
              </w:rPr>
              <w:t>Grant Applicant</w:t>
            </w:r>
            <w:r w:rsidR="00146122" w:rsidRPr="00DC4379">
              <w:rPr>
                <w:rFonts w:cstheme="minorHAnsi"/>
                <w:b/>
                <w:bCs/>
              </w:rPr>
              <w:t>:</w:t>
            </w:r>
          </w:p>
        </w:tc>
        <w:tc>
          <w:tcPr>
            <w:tcW w:w="7197" w:type="dxa"/>
            <w:gridSpan w:val="2"/>
            <w:tcBorders>
              <w:bottom w:val="single" w:sz="4" w:space="0" w:color="auto"/>
            </w:tcBorders>
            <w:vAlign w:val="bottom"/>
          </w:tcPr>
          <w:p w14:paraId="1D4590A7" w14:textId="118DE945" w:rsidR="00146122" w:rsidRPr="00DC4379" w:rsidRDefault="00DC4379" w:rsidP="00DC4379">
            <w:pPr>
              <w:rPr>
                <w:rFonts w:cstheme="minorHAnsi"/>
                <w:b/>
                <w:bCs/>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49CC7434" w14:textId="77777777" w:rsidR="001F0A94" w:rsidRPr="00DC4379" w:rsidRDefault="001F0A94" w:rsidP="00DC4379">
      <w:pPr>
        <w:spacing w:after="0" w:line="240" w:lineRule="auto"/>
        <w:rPr>
          <w:rFonts w:cstheme="minorHAnsi"/>
          <w:b/>
          <w:bCs/>
        </w:rPr>
      </w:pPr>
    </w:p>
    <w:p w14:paraId="6D5D8E26" w14:textId="2D845C0F" w:rsidR="0054149C" w:rsidRPr="00DC4379" w:rsidRDefault="0054149C" w:rsidP="00DC4379">
      <w:pPr>
        <w:spacing w:after="0" w:line="240" w:lineRule="auto"/>
        <w:rPr>
          <w:rFonts w:cstheme="minorHAnsi"/>
          <w:b/>
          <w:bCs/>
        </w:rPr>
      </w:pPr>
      <w:r w:rsidRPr="00DC4379">
        <w:rPr>
          <w:rFonts w:cstheme="minorHAnsi"/>
          <w:b/>
          <w:bCs/>
        </w:rPr>
        <w:t>KEY PERSONS:</w:t>
      </w:r>
    </w:p>
    <w:p w14:paraId="392345AF" w14:textId="1B58EE6A" w:rsidR="0054149C" w:rsidRPr="00DC4379" w:rsidRDefault="006723CD" w:rsidP="00102722">
      <w:pPr>
        <w:spacing w:after="0" w:line="240" w:lineRule="auto"/>
        <w:jc w:val="both"/>
        <w:rPr>
          <w:rFonts w:cstheme="minorHAnsi"/>
        </w:rPr>
      </w:pPr>
      <w:r w:rsidRPr="00DC4379">
        <w:rPr>
          <w:rFonts w:cstheme="minorHAnsi"/>
        </w:rPr>
        <w:t xml:space="preserve">TDA </w:t>
      </w:r>
      <w:r w:rsidR="0054149C" w:rsidRPr="00DC4379">
        <w:rPr>
          <w:rFonts w:cstheme="minorHAnsi"/>
        </w:rPr>
        <w:t xml:space="preserve">policy defines </w:t>
      </w:r>
      <w:r w:rsidR="00E53EFA" w:rsidRPr="00DC4379">
        <w:rPr>
          <w:rFonts w:cstheme="minorHAnsi"/>
        </w:rPr>
        <w:t>“</w:t>
      </w:r>
      <w:r w:rsidR="0054149C" w:rsidRPr="00DC4379">
        <w:rPr>
          <w:rFonts w:cstheme="minorHAnsi"/>
        </w:rPr>
        <w:t>Key Persons</w:t>
      </w:r>
      <w:r w:rsidR="00E53EFA" w:rsidRPr="00DC4379">
        <w:rPr>
          <w:rFonts w:cstheme="minorHAnsi"/>
        </w:rPr>
        <w:t>”</w:t>
      </w:r>
      <w:r w:rsidR="0054149C" w:rsidRPr="00DC4379">
        <w:rPr>
          <w:rFonts w:cstheme="minorHAnsi"/>
        </w:rPr>
        <w:t xml:space="preserve"> as those who have a reasonable expectation of participating in the</w:t>
      </w:r>
      <w:r w:rsidRPr="00DC4379">
        <w:rPr>
          <w:rFonts w:cstheme="minorHAnsi"/>
        </w:rPr>
        <w:t xml:space="preserve"> grant application process</w:t>
      </w:r>
      <w:r w:rsidR="0054149C" w:rsidRPr="00DC4379">
        <w:rPr>
          <w:rFonts w:cstheme="minorHAnsi"/>
        </w:rPr>
        <w:t>, preparation, management, oversight, or enforcement of a</w:t>
      </w:r>
      <w:r w:rsidRPr="00DC4379">
        <w:rPr>
          <w:rFonts w:cstheme="minorHAnsi"/>
        </w:rPr>
        <w:t xml:space="preserve"> grant</w:t>
      </w:r>
      <w:r w:rsidR="0054149C" w:rsidRPr="00DC4379">
        <w:rPr>
          <w:rFonts w:cstheme="minorHAnsi"/>
        </w:rPr>
        <w:t xml:space="preserve">.  Participation is defined as having authority to make recommendations and decisions of serious import to the </w:t>
      </w:r>
      <w:r w:rsidR="001F0A94" w:rsidRPr="00DC4379">
        <w:rPr>
          <w:rFonts w:cstheme="minorHAnsi"/>
        </w:rPr>
        <w:t xml:space="preserve">grant award </w:t>
      </w:r>
      <w:r w:rsidR="0054149C" w:rsidRPr="00DC4379">
        <w:rPr>
          <w:rFonts w:cstheme="minorHAnsi"/>
        </w:rPr>
        <w:t xml:space="preserve">process, </w:t>
      </w:r>
      <w:proofErr w:type="gramStart"/>
      <w:r w:rsidR="0054149C" w:rsidRPr="00DC4379">
        <w:rPr>
          <w:rFonts w:cstheme="minorHAnsi"/>
        </w:rPr>
        <w:t>whether or not</w:t>
      </w:r>
      <w:proofErr w:type="gramEnd"/>
      <w:r w:rsidR="0054149C" w:rsidRPr="00DC4379">
        <w:rPr>
          <w:rFonts w:cstheme="minorHAnsi"/>
        </w:rPr>
        <w:t xml:space="preserve"> that authority is exercised.</w:t>
      </w:r>
    </w:p>
    <w:p w14:paraId="7B34E8B3" w14:textId="77777777" w:rsidR="00102722" w:rsidRDefault="00102722" w:rsidP="00102722">
      <w:pPr>
        <w:spacing w:after="0" w:line="240" w:lineRule="auto"/>
        <w:jc w:val="both"/>
        <w:rPr>
          <w:rFonts w:cstheme="minorHAnsi"/>
          <w:b/>
          <w:bCs/>
        </w:rPr>
      </w:pPr>
    </w:p>
    <w:p w14:paraId="19352A69" w14:textId="18D33F6D" w:rsidR="0054149C" w:rsidRPr="00DC4379" w:rsidRDefault="0054149C" w:rsidP="00102722">
      <w:pPr>
        <w:spacing w:after="0" w:line="240" w:lineRule="auto"/>
        <w:jc w:val="both"/>
        <w:rPr>
          <w:rFonts w:cstheme="minorHAnsi"/>
          <w:b/>
          <w:bCs/>
        </w:rPr>
      </w:pPr>
      <w:r w:rsidRPr="00DC4379">
        <w:rPr>
          <w:rFonts w:cstheme="minorHAnsi"/>
          <w:b/>
          <w:bCs/>
        </w:rPr>
        <w:t>DISCLOSABLE RELATIONSHIP:</w:t>
      </w:r>
      <w:r w:rsidRPr="00DC4379">
        <w:rPr>
          <w:rFonts w:cstheme="minorHAnsi"/>
          <w:b/>
          <w:bCs/>
        </w:rPr>
        <w:tab/>
      </w:r>
    </w:p>
    <w:p w14:paraId="27A8BDD6" w14:textId="1F12E72B" w:rsidR="0054149C" w:rsidRPr="00F837EC" w:rsidRDefault="006723CD" w:rsidP="00102722">
      <w:pPr>
        <w:spacing w:after="0" w:line="240" w:lineRule="auto"/>
        <w:jc w:val="both"/>
        <w:rPr>
          <w:rFonts w:cstheme="minorHAnsi"/>
        </w:rPr>
      </w:pPr>
      <w:r w:rsidRPr="00DC4379">
        <w:rPr>
          <w:rFonts w:cstheme="minorHAnsi"/>
        </w:rPr>
        <w:t xml:space="preserve">TDA </w:t>
      </w:r>
      <w:r w:rsidR="0054149C" w:rsidRPr="00DC4379">
        <w:rPr>
          <w:rFonts w:cstheme="minorHAnsi"/>
        </w:rPr>
        <w:t>defines a disclosable relationship as having done business with a Key Person withi</w:t>
      </w:r>
      <w:r w:rsidR="0054149C" w:rsidRPr="00F837EC">
        <w:rPr>
          <w:rFonts w:cstheme="minorHAnsi"/>
        </w:rPr>
        <w:t xml:space="preserve">n </w:t>
      </w:r>
      <w:r w:rsidR="00CC171D" w:rsidRPr="00F837EC">
        <w:rPr>
          <w:rFonts w:cstheme="minorHAnsi"/>
        </w:rPr>
        <w:t>24-month period</w:t>
      </w:r>
      <w:r w:rsidR="0054149C" w:rsidRPr="00F837EC">
        <w:rPr>
          <w:rFonts w:cstheme="minorHAnsi"/>
        </w:rPr>
        <w:t xml:space="preserve"> prior to the deadline for responding to </w:t>
      </w:r>
      <w:r w:rsidR="00C44B10" w:rsidRPr="00F837EC">
        <w:rPr>
          <w:rFonts w:cstheme="minorHAnsi"/>
        </w:rPr>
        <w:t xml:space="preserve">a </w:t>
      </w:r>
      <w:r w:rsidRPr="00F837EC">
        <w:rPr>
          <w:rFonts w:cstheme="minorHAnsi"/>
        </w:rPr>
        <w:t>TDA notice of a competitive or non-competitive grant</w:t>
      </w:r>
      <w:r w:rsidR="00C44B10" w:rsidRPr="00F837EC">
        <w:rPr>
          <w:rFonts w:cstheme="minorHAnsi"/>
        </w:rPr>
        <w:t xml:space="preserve"> under a Request for Grant Applications (RFGA)</w:t>
      </w:r>
      <w:r w:rsidR="0054149C" w:rsidRPr="00F837EC">
        <w:rPr>
          <w:rFonts w:cstheme="minorHAnsi"/>
        </w:rPr>
        <w:t xml:space="preserve">, or as having a familial relationship with a Key Person.  </w:t>
      </w:r>
    </w:p>
    <w:p w14:paraId="437851C9" w14:textId="77777777" w:rsidR="00102722" w:rsidRPr="00F837EC" w:rsidRDefault="00102722" w:rsidP="00102722">
      <w:pPr>
        <w:spacing w:after="0" w:line="240" w:lineRule="auto"/>
        <w:jc w:val="both"/>
        <w:rPr>
          <w:rFonts w:cstheme="minorHAnsi"/>
          <w:b/>
          <w:bCs/>
        </w:rPr>
      </w:pPr>
    </w:p>
    <w:p w14:paraId="0F877D5B" w14:textId="37D00C65" w:rsidR="0054149C" w:rsidRPr="00F837EC" w:rsidRDefault="0054149C" w:rsidP="00102722">
      <w:pPr>
        <w:spacing w:after="0" w:line="240" w:lineRule="auto"/>
        <w:jc w:val="both"/>
        <w:rPr>
          <w:rFonts w:cstheme="minorHAnsi"/>
          <w:b/>
          <w:bCs/>
        </w:rPr>
      </w:pPr>
      <w:r w:rsidRPr="00F837EC">
        <w:rPr>
          <w:rFonts w:cstheme="minorHAnsi"/>
          <w:b/>
          <w:bCs/>
        </w:rPr>
        <w:t>DOING BUSINESS WITH:</w:t>
      </w:r>
    </w:p>
    <w:p w14:paraId="5AE0FCC1" w14:textId="333B1891" w:rsidR="0054149C" w:rsidRPr="00DC4379" w:rsidRDefault="0054149C" w:rsidP="00102722">
      <w:pPr>
        <w:spacing w:after="0" w:line="240" w:lineRule="auto"/>
        <w:jc w:val="both"/>
        <w:rPr>
          <w:rFonts w:cstheme="minorHAnsi"/>
        </w:rPr>
      </w:pPr>
      <w:r w:rsidRPr="00F837EC">
        <w:rPr>
          <w:rFonts w:cstheme="minorHAnsi"/>
        </w:rPr>
        <w:t>For purposes of th</w:t>
      </w:r>
      <w:r w:rsidR="00C44B10" w:rsidRPr="00F837EC">
        <w:rPr>
          <w:rFonts w:cstheme="minorHAnsi"/>
        </w:rPr>
        <w:t>is</w:t>
      </w:r>
      <w:r w:rsidRPr="00F837EC">
        <w:rPr>
          <w:rFonts w:cstheme="minorHAnsi"/>
        </w:rPr>
        <w:t xml:space="preserve"> Key Persons </w:t>
      </w:r>
      <w:r w:rsidR="00E53EFA" w:rsidRPr="00F837EC">
        <w:rPr>
          <w:rFonts w:cstheme="minorHAnsi"/>
        </w:rPr>
        <w:t>Disclosure</w:t>
      </w:r>
      <w:r w:rsidR="00C44B10" w:rsidRPr="00F837EC">
        <w:rPr>
          <w:rFonts w:cstheme="minorHAnsi"/>
        </w:rPr>
        <w:t>,</w:t>
      </w:r>
      <w:r w:rsidRPr="00F837EC">
        <w:rPr>
          <w:rFonts w:cstheme="minorHAnsi"/>
        </w:rPr>
        <w:t xml:space="preserve"> a person or company responding to a </w:t>
      </w:r>
      <w:r w:rsidR="00C44B10" w:rsidRPr="00F837EC">
        <w:rPr>
          <w:rFonts w:cstheme="minorHAnsi"/>
        </w:rPr>
        <w:t xml:space="preserve">RFGA </w:t>
      </w:r>
      <w:r w:rsidRPr="00F837EC">
        <w:rPr>
          <w:rFonts w:cstheme="minorHAnsi"/>
        </w:rPr>
        <w:t xml:space="preserve">has done business with a Key Person if within </w:t>
      </w:r>
      <w:r w:rsidR="00CC171D" w:rsidRPr="00F837EC">
        <w:rPr>
          <w:rFonts w:cstheme="minorHAnsi"/>
        </w:rPr>
        <w:t>24-month period</w:t>
      </w:r>
      <w:r w:rsidRPr="00F837EC">
        <w:rPr>
          <w:rFonts w:cstheme="minorHAnsi"/>
        </w:rPr>
        <w:t xml:space="preserve"> to the </w:t>
      </w:r>
      <w:r w:rsidR="00C44B10" w:rsidRPr="00F837EC">
        <w:rPr>
          <w:rFonts w:cstheme="minorHAnsi"/>
        </w:rPr>
        <w:t>RFGA</w:t>
      </w:r>
      <w:r w:rsidRPr="00F837EC">
        <w:rPr>
          <w:rFonts w:cstheme="minorHAnsi"/>
        </w:rPr>
        <w:t xml:space="preserve"> date, the person or company responding to the</w:t>
      </w:r>
      <w:r w:rsidR="00C44B10" w:rsidRPr="00F837EC">
        <w:rPr>
          <w:rFonts w:cstheme="minorHAnsi"/>
        </w:rPr>
        <w:t xml:space="preserve"> RFGA</w:t>
      </w:r>
      <w:r w:rsidRPr="00F837EC">
        <w:rPr>
          <w:rFonts w:cstheme="minorHAnsi"/>
        </w:rPr>
        <w:t>:</w:t>
      </w:r>
    </w:p>
    <w:p w14:paraId="044D6BA8" w14:textId="6BC640C1" w:rsidR="0054149C" w:rsidRPr="00DC4379" w:rsidRDefault="0054149C" w:rsidP="00102722">
      <w:pPr>
        <w:pStyle w:val="ListParagraph"/>
        <w:numPr>
          <w:ilvl w:val="0"/>
          <w:numId w:val="5"/>
        </w:numPr>
        <w:spacing w:after="0" w:line="240" w:lineRule="auto"/>
        <w:jc w:val="both"/>
        <w:rPr>
          <w:rFonts w:cstheme="minorHAnsi"/>
        </w:rPr>
      </w:pPr>
      <w:r w:rsidRPr="00DC4379">
        <w:rPr>
          <w:rFonts w:cstheme="minorHAnsi"/>
        </w:rPr>
        <w:lastRenderedPageBreak/>
        <w:t xml:space="preserve">Paid or received in money or valuable thing worth more than $500 in the aggregate in a calendar year, in exchange for personal services or the purchase of any property or property interest, either real or personal, either legal or equitable, </w:t>
      </w:r>
    </w:p>
    <w:p w14:paraId="189B0CA7" w14:textId="77777777" w:rsidR="001F0A94" w:rsidRPr="00DC4379" w:rsidRDefault="0054149C" w:rsidP="00DC4379">
      <w:pPr>
        <w:pStyle w:val="ListParagraph"/>
        <w:numPr>
          <w:ilvl w:val="0"/>
          <w:numId w:val="5"/>
        </w:numPr>
        <w:spacing w:after="0" w:line="240" w:lineRule="auto"/>
        <w:rPr>
          <w:rFonts w:cstheme="minorHAnsi"/>
        </w:rPr>
      </w:pPr>
      <w:r w:rsidRPr="00DC4379">
        <w:rPr>
          <w:rFonts w:cstheme="minorHAnsi"/>
        </w:rPr>
        <w:t>Loaned or received a loan of money or goods or otherwise created any legal obligation or debt with a value of more than $500 in the aggregate in a calendar year</w:t>
      </w:r>
      <w:r w:rsidR="001F0A94" w:rsidRPr="00DC4379">
        <w:rPr>
          <w:rFonts w:cstheme="minorHAnsi"/>
        </w:rPr>
        <w:t xml:space="preserve"> or</w:t>
      </w:r>
    </w:p>
    <w:p w14:paraId="756EE9F2" w14:textId="7531F6EF" w:rsidR="0054149C" w:rsidRPr="00DC4379" w:rsidRDefault="001F0A94" w:rsidP="00102722">
      <w:pPr>
        <w:pStyle w:val="ListParagraph"/>
        <w:numPr>
          <w:ilvl w:val="0"/>
          <w:numId w:val="5"/>
        </w:numPr>
        <w:spacing w:after="0" w:line="240" w:lineRule="auto"/>
        <w:jc w:val="both"/>
        <w:rPr>
          <w:rFonts w:cstheme="minorHAnsi"/>
        </w:rPr>
      </w:pPr>
      <w:r w:rsidRPr="00DC4379">
        <w:rPr>
          <w:rFonts w:cstheme="minorHAnsi"/>
        </w:rPr>
        <w:t>Received a grant from TDA or the Texas Agricultural Finance Authority (TAFA).</w:t>
      </w:r>
    </w:p>
    <w:p w14:paraId="19653D80" w14:textId="77777777" w:rsidR="00102722" w:rsidRDefault="00102722" w:rsidP="00102722">
      <w:pPr>
        <w:spacing w:after="0" w:line="240" w:lineRule="auto"/>
        <w:jc w:val="both"/>
        <w:rPr>
          <w:rFonts w:cstheme="minorHAnsi"/>
        </w:rPr>
      </w:pPr>
    </w:p>
    <w:p w14:paraId="3B11EAEA" w14:textId="79E676B7" w:rsidR="0054149C" w:rsidRDefault="0054149C" w:rsidP="00102722">
      <w:pPr>
        <w:spacing w:after="0" w:line="240" w:lineRule="auto"/>
        <w:jc w:val="both"/>
        <w:rPr>
          <w:rFonts w:cstheme="minorHAnsi"/>
        </w:rPr>
      </w:pPr>
      <w:r w:rsidRPr="00DC4379">
        <w:rPr>
          <w:rFonts w:cstheme="minorHAnsi"/>
        </w:rPr>
        <w:t xml:space="preserve">Any retail transaction for goods or services sold or provided to a Key Person at a posted, published, or marked price available to the public is not required to be disclosed under this Key Persons Disclosure policy. </w:t>
      </w:r>
    </w:p>
    <w:p w14:paraId="61AA7663" w14:textId="77777777" w:rsidR="00102722" w:rsidRPr="00DC4379" w:rsidRDefault="00102722" w:rsidP="00102722">
      <w:pPr>
        <w:spacing w:after="0" w:line="240" w:lineRule="auto"/>
        <w:jc w:val="both"/>
        <w:rPr>
          <w:rFonts w:cstheme="minorHAnsi"/>
        </w:rPr>
      </w:pPr>
    </w:p>
    <w:p w14:paraId="5E43EB2A" w14:textId="381832A1" w:rsidR="00CD1BA6" w:rsidRPr="00DC4379" w:rsidRDefault="00CD1BA6" w:rsidP="00102722">
      <w:pPr>
        <w:spacing w:after="0" w:line="240" w:lineRule="auto"/>
        <w:jc w:val="both"/>
        <w:rPr>
          <w:rFonts w:cstheme="minorHAnsi"/>
        </w:rPr>
      </w:pPr>
      <w:r w:rsidRPr="00DC4379">
        <w:rPr>
          <w:rFonts w:cstheme="minorHAnsi"/>
        </w:rPr>
        <w:t xml:space="preserve">*The agency cannot </w:t>
      </w:r>
      <w:r w:rsidR="001F0A94" w:rsidRPr="00DC4379">
        <w:rPr>
          <w:rFonts w:cstheme="minorHAnsi"/>
        </w:rPr>
        <w:t>enter into a grant agreement</w:t>
      </w:r>
      <w:r w:rsidRPr="00DC4379">
        <w:rPr>
          <w:rFonts w:cstheme="minorHAnsi"/>
        </w:rPr>
        <w:t xml:space="preserve"> with a </w:t>
      </w:r>
      <w:r w:rsidR="001F0A94" w:rsidRPr="00DC4379">
        <w:rPr>
          <w:rFonts w:cstheme="minorHAnsi"/>
        </w:rPr>
        <w:t>grant applicant</w:t>
      </w:r>
      <w:r w:rsidRPr="00DC4379">
        <w:rPr>
          <w:rFonts w:cstheme="minorHAnsi"/>
        </w:rPr>
        <w:t xml:space="preserve"> if any of the following </w:t>
      </w:r>
      <w:proofErr w:type="gramStart"/>
      <w:r w:rsidRPr="00DC4379">
        <w:rPr>
          <w:rFonts w:cstheme="minorHAnsi"/>
        </w:rPr>
        <w:t>persons</w:t>
      </w:r>
      <w:proofErr w:type="gramEnd"/>
      <w:r w:rsidRPr="00DC4379">
        <w:rPr>
          <w:rFonts w:cstheme="minorHAnsi"/>
        </w:rPr>
        <w:t xml:space="preserve"> have a financial interest in the </w:t>
      </w:r>
      <w:r w:rsidR="001F0A94" w:rsidRPr="00DC4379">
        <w:rPr>
          <w:rFonts w:cstheme="minorHAnsi"/>
        </w:rPr>
        <w:t>grant applicant</w:t>
      </w:r>
      <w:r w:rsidRPr="00DC4379">
        <w:rPr>
          <w:rFonts w:cstheme="minorHAnsi"/>
        </w:rPr>
        <w:t>’s business:</w:t>
      </w:r>
    </w:p>
    <w:tbl>
      <w:tblPr>
        <w:tblStyle w:val="TableGrid"/>
        <w:tblW w:w="94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940"/>
      </w:tblGrid>
      <w:tr w:rsidR="00DA1582" w:rsidRPr="00DC4379" w14:paraId="696E62A9" w14:textId="77777777" w:rsidTr="00DA1582">
        <w:tc>
          <w:tcPr>
            <w:tcW w:w="3515" w:type="dxa"/>
          </w:tcPr>
          <w:p w14:paraId="4F7B9EC9" w14:textId="3BC89050" w:rsidR="00DA1582" w:rsidRPr="00DC4379" w:rsidRDefault="00DA1582" w:rsidP="00DC4379">
            <w:pPr>
              <w:pStyle w:val="ListParagraph"/>
              <w:numPr>
                <w:ilvl w:val="0"/>
                <w:numId w:val="10"/>
              </w:numPr>
              <w:rPr>
                <w:rFonts w:cstheme="minorHAnsi"/>
              </w:rPr>
            </w:pPr>
            <w:r w:rsidRPr="00DC4379">
              <w:rPr>
                <w:rFonts w:cstheme="minorHAnsi"/>
              </w:rPr>
              <w:t>Commissioner</w:t>
            </w:r>
          </w:p>
        </w:tc>
        <w:tc>
          <w:tcPr>
            <w:tcW w:w="5940" w:type="dxa"/>
          </w:tcPr>
          <w:p w14:paraId="5487665A" w14:textId="14FE5D2D" w:rsidR="00DA1582" w:rsidRPr="00DC4379" w:rsidRDefault="00DA1582" w:rsidP="00DC4379">
            <w:pPr>
              <w:pStyle w:val="ListParagraph"/>
              <w:numPr>
                <w:ilvl w:val="0"/>
                <w:numId w:val="10"/>
              </w:numPr>
              <w:rPr>
                <w:rFonts w:cstheme="minorHAnsi"/>
              </w:rPr>
            </w:pPr>
            <w:r w:rsidRPr="00DC4379">
              <w:rPr>
                <w:rFonts w:cstheme="minorHAnsi"/>
              </w:rPr>
              <w:t>Deputy Commissioner</w:t>
            </w:r>
          </w:p>
        </w:tc>
      </w:tr>
      <w:tr w:rsidR="00DA1582" w:rsidRPr="00DC4379" w14:paraId="1A576536" w14:textId="77777777" w:rsidTr="00DA1582">
        <w:tc>
          <w:tcPr>
            <w:tcW w:w="3515" w:type="dxa"/>
          </w:tcPr>
          <w:p w14:paraId="4ACBD0AD" w14:textId="538B0156" w:rsidR="00DA1582" w:rsidRPr="00DC4379" w:rsidRDefault="00DA1582" w:rsidP="00DC4379">
            <w:pPr>
              <w:pStyle w:val="ListParagraph"/>
              <w:numPr>
                <w:ilvl w:val="0"/>
                <w:numId w:val="10"/>
              </w:numPr>
              <w:rPr>
                <w:rFonts w:cstheme="minorHAnsi"/>
              </w:rPr>
            </w:pPr>
            <w:r w:rsidRPr="00DC4379">
              <w:rPr>
                <w:rFonts w:cstheme="minorHAnsi"/>
              </w:rPr>
              <w:t>Assistant Commissioners</w:t>
            </w:r>
          </w:p>
        </w:tc>
        <w:tc>
          <w:tcPr>
            <w:tcW w:w="5940" w:type="dxa"/>
          </w:tcPr>
          <w:p w14:paraId="08114A2D" w14:textId="30645ADB" w:rsidR="00DA1582" w:rsidRPr="00DC4379" w:rsidRDefault="00DA1582" w:rsidP="00DC4379">
            <w:pPr>
              <w:pStyle w:val="ListParagraph"/>
              <w:numPr>
                <w:ilvl w:val="0"/>
                <w:numId w:val="10"/>
              </w:numPr>
              <w:rPr>
                <w:rFonts w:cstheme="minorHAnsi"/>
              </w:rPr>
            </w:pPr>
            <w:r w:rsidRPr="00DC4379">
              <w:rPr>
                <w:rFonts w:cstheme="minorHAnsi"/>
              </w:rPr>
              <w:t>General Counsel</w:t>
            </w:r>
          </w:p>
        </w:tc>
      </w:tr>
      <w:tr w:rsidR="00DA1582" w:rsidRPr="00DC4379" w14:paraId="0B7065C4" w14:textId="77777777" w:rsidTr="00DA1582">
        <w:tc>
          <w:tcPr>
            <w:tcW w:w="3515" w:type="dxa"/>
          </w:tcPr>
          <w:p w14:paraId="25D27953" w14:textId="0675524B" w:rsidR="00DA1582" w:rsidRPr="00DC4379" w:rsidRDefault="00DA1582" w:rsidP="00DC4379">
            <w:pPr>
              <w:pStyle w:val="ListParagraph"/>
              <w:numPr>
                <w:ilvl w:val="0"/>
                <w:numId w:val="10"/>
              </w:numPr>
              <w:rPr>
                <w:rFonts w:cstheme="minorHAnsi"/>
              </w:rPr>
            </w:pPr>
            <w:r w:rsidRPr="00DC4379">
              <w:rPr>
                <w:rFonts w:cstheme="minorHAnsi"/>
              </w:rPr>
              <w:t>Chief Financial Officer</w:t>
            </w:r>
          </w:p>
        </w:tc>
        <w:tc>
          <w:tcPr>
            <w:tcW w:w="5940" w:type="dxa"/>
          </w:tcPr>
          <w:p w14:paraId="16851B2E" w14:textId="4A0508C3" w:rsidR="00DA1582" w:rsidRPr="00DC4379" w:rsidRDefault="00DA1582" w:rsidP="00DC4379">
            <w:pPr>
              <w:pStyle w:val="ListParagraph"/>
              <w:numPr>
                <w:ilvl w:val="0"/>
                <w:numId w:val="10"/>
              </w:numPr>
              <w:rPr>
                <w:rFonts w:cstheme="minorHAnsi"/>
              </w:rPr>
            </w:pPr>
            <w:r w:rsidRPr="00DC4379">
              <w:rPr>
                <w:rFonts w:cstheme="minorHAnsi"/>
              </w:rPr>
              <w:t>Procurement Director</w:t>
            </w:r>
          </w:p>
        </w:tc>
      </w:tr>
      <w:tr w:rsidR="00DA1582" w:rsidRPr="00DC4379" w14:paraId="6DE2CBD5" w14:textId="77777777" w:rsidTr="00DA1582">
        <w:tc>
          <w:tcPr>
            <w:tcW w:w="3515" w:type="dxa"/>
          </w:tcPr>
          <w:p w14:paraId="71FCD090" w14:textId="6D6CFCB7" w:rsidR="00DA1582" w:rsidRPr="00DC4379" w:rsidRDefault="00F837EC" w:rsidP="00DC4379">
            <w:pPr>
              <w:pStyle w:val="ListParagraph"/>
              <w:numPr>
                <w:ilvl w:val="0"/>
                <w:numId w:val="10"/>
              </w:numPr>
              <w:rPr>
                <w:rFonts w:cstheme="minorHAnsi"/>
              </w:rPr>
            </w:pPr>
            <w:r>
              <w:rPr>
                <w:rFonts w:cstheme="minorHAnsi"/>
              </w:rPr>
              <w:t>Program/Grant</w:t>
            </w:r>
            <w:r w:rsidR="00DA1582" w:rsidRPr="00DC4379">
              <w:rPr>
                <w:rFonts w:cstheme="minorHAnsi"/>
              </w:rPr>
              <w:t xml:space="preserve"> Staff</w:t>
            </w:r>
          </w:p>
        </w:tc>
        <w:tc>
          <w:tcPr>
            <w:tcW w:w="5940" w:type="dxa"/>
          </w:tcPr>
          <w:p w14:paraId="0ADA25A4" w14:textId="099039A0" w:rsidR="00DA1582" w:rsidRPr="00DC4379" w:rsidRDefault="00DA1582" w:rsidP="00DC4379">
            <w:pPr>
              <w:pStyle w:val="ListParagraph"/>
              <w:numPr>
                <w:ilvl w:val="0"/>
                <w:numId w:val="10"/>
              </w:numPr>
              <w:rPr>
                <w:rFonts w:cstheme="minorHAnsi"/>
              </w:rPr>
            </w:pPr>
            <w:r w:rsidRPr="00DC4379">
              <w:rPr>
                <w:rFonts w:cstheme="minorHAnsi"/>
              </w:rPr>
              <w:t xml:space="preserve">A family member related to a person listed above within the second degree of blood </w:t>
            </w:r>
            <w:r w:rsidR="001F0A94" w:rsidRPr="00DC4379">
              <w:rPr>
                <w:rFonts w:cstheme="minorHAnsi"/>
              </w:rPr>
              <w:t xml:space="preserve">(consanguinity) </w:t>
            </w:r>
            <w:r w:rsidRPr="00DC4379">
              <w:rPr>
                <w:rFonts w:cstheme="minorHAnsi"/>
              </w:rPr>
              <w:t xml:space="preserve">or marital </w:t>
            </w:r>
            <w:r w:rsidR="001F0A94" w:rsidRPr="00DC4379">
              <w:rPr>
                <w:rFonts w:cstheme="minorHAnsi"/>
              </w:rPr>
              <w:t xml:space="preserve">(affinity) </w:t>
            </w:r>
            <w:r w:rsidRPr="00DC4379">
              <w:rPr>
                <w:rFonts w:cstheme="minorHAnsi"/>
              </w:rPr>
              <w:t>relationship.</w:t>
            </w:r>
          </w:p>
        </w:tc>
      </w:tr>
    </w:tbl>
    <w:p w14:paraId="06021459" w14:textId="77777777" w:rsidR="00102722" w:rsidRDefault="00102722" w:rsidP="00DC4379">
      <w:pPr>
        <w:spacing w:after="0" w:line="240" w:lineRule="auto"/>
        <w:rPr>
          <w:rFonts w:cstheme="minorHAnsi"/>
          <w:b/>
          <w:bCs/>
        </w:rPr>
      </w:pPr>
    </w:p>
    <w:p w14:paraId="07E1BCFF" w14:textId="67FA3CF9" w:rsidR="00CD1BA6" w:rsidRPr="00DC4379" w:rsidRDefault="00CD1BA6" w:rsidP="00102722">
      <w:pPr>
        <w:spacing w:after="0" w:line="240" w:lineRule="auto"/>
        <w:jc w:val="both"/>
        <w:rPr>
          <w:rFonts w:cstheme="minorHAnsi"/>
          <w:b/>
          <w:bCs/>
        </w:rPr>
      </w:pPr>
      <w:r w:rsidRPr="00DC4379">
        <w:rPr>
          <w:rFonts w:cstheme="minorHAnsi"/>
          <w:b/>
          <w:bCs/>
        </w:rPr>
        <w:t>Financial interest means a state agency employee or official</w:t>
      </w:r>
      <w:r w:rsidR="001F0A94" w:rsidRPr="00DC4379">
        <w:rPr>
          <w:rFonts w:cstheme="minorHAnsi"/>
          <w:b/>
          <w:bCs/>
        </w:rPr>
        <w:t>, or board member,</w:t>
      </w:r>
      <w:r w:rsidRPr="00DC4379">
        <w:rPr>
          <w:rFonts w:cstheme="minorHAnsi"/>
          <w:b/>
          <w:bCs/>
        </w:rPr>
        <w:t xml:space="preserve"> who:</w:t>
      </w:r>
    </w:p>
    <w:p w14:paraId="7A1C42EC" w14:textId="48902C1F" w:rsidR="00CD1BA6" w:rsidRPr="00DC4379" w:rsidRDefault="00CD1BA6" w:rsidP="00102722">
      <w:pPr>
        <w:pStyle w:val="ListParagraph"/>
        <w:numPr>
          <w:ilvl w:val="0"/>
          <w:numId w:val="8"/>
        </w:numPr>
        <w:spacing w:after="0" w:line="240" w:lineRule="auto"/>
        <w:jc w:val="both"/>
        <w:rPr>
          <w:rFonts w:cstheme="minorHAnsi"/>
        </w:rPr>
      </w:pPr>
      <w:r w:rsidRPr="00DC4379">
        <w:rPr>
          <w:rFonts w:cstheme="minorHAnsi"/>
        </w:rPr>
        <w:t>owns or controls, directly or indirectly, at least 1% in the business, including the right to share in profits, proceeds, capital gains, or</w:t>
      </w:r>
    </w:p>
    <w:p w14:paraId="29405218" w14:textId="7672AB01" w:rsidR="00CD1BA6" w:rsidRPr="00DC4379" w:rsidRDefault="00CD1BA6" w:rsidP="00102722">
      <w:pPr>
        <w:pStyle w:val="ListParagraph"/>
        <w:numPr>
          <w:ilvl w:val="0"/>
          <w:numId w:val="8"/>
        </w:numPr>
        <w:spacing w:after="0" w:line="240" w:lineRule="auto"/>
        <w:jc w:val="both"/>
        <w:rPr>
          <w:rFonts w:cstheme="minorHAnsi"/>
        </w:rPr>
      </w:pPr>
      <w:r w:rsidRPr="00DC4379">
        <w:rPr>
          <w:rFonts w:cstheme="minorHAnsi"/>
        </w:rPr>
        <w:t xml:space="preserve">could reasonably foresee that a </w:t>
      </w:r>
      <w:r w:rsidR="00C44B10" w:rsidRPr="00DC4379">
        <w:rPr>
          <w:rFonts w:cstheme="minorHAnsi"/>
        </w:rPr>
        <w:t xml:space="preserve">grant award </w:t>
      </w:r>
      <w:r w:rsidRPr="00DC4379">
        <w:rPr>
          <w:rFonts w:cstheme="minorHAnsi"/>
        </w:rPr>
        <w:t xml:space="preserve">could result in </w:t>
      </w:r>
      <w:proofErr w:type="gramStart"/>
      <w:r w:rsidRPr="00DC4379">
        <w:rPr>
          <w:rFonts w:cstheme="minorHAnsi"/>
        </w:rPr>
        <w:t>a personal</w:t>
      </w:r>
      <w:proofErr w:type="gramEnd"/>
      <w:r w:rsidRPr="00DC4379">
        <w:rPr>
          <w:rFonts w:cstheme="minorHAnsi"/>
        </w:rPr>
        <w:t xml:space="preserve"> financial benefit.</w:t>
      </w:r>
    </w:p>
    <w:p w14:paraId="36E87485" w14:textId="77777777" w:rsidR="00B228CF" w:rsidRPr="00DC4379" w:rsidRDefault="00B228CF" w:rsidP="00DC4379">
      <w:pPr>
        <w:pStyle w:val="ListParagraph"/>
        <w:spacing w:after="0" w:line="240" w:lineRule="auto"/>
        <w:rPr>
          <w:rFonts w:cstheme="minorHAnsi"/>
        </w:rPr>
      </w:pPr>
    </w:p>
    <w:p w14:paraId="24AC45EC" w14:textId="1B27D637" w:rsidR="00146122" w:rsidRPr="00DC4379" w:rsidRDefault="00146122" w:rsidP="00DC4379">
      <w:pPr>
        <w:spacing w:after="0" w:line="240" w:lineRule="auto"/>
        <w:rPr>
          <w:rFonts w:cstheme="minorHAnsi"/>
          <w:b/>
          <w:bCs/>
        </w:rPr>
      </w:pPr>
      <w:r w:rsidRPr="00DC4379">
        <w:rPr>
          <w:rFonts w:cstheme="minorHAnsi"/>
          <w:b/>
          <w:bCs/>
        </w:rPr>
        <w:t>TDA Key Persons</w:t>
      </w:r>
    </w:p>
    <w:tbl>
      <w:tblPr>
        <w:tblW w:w="9860" w:type="dxa"/>
        <w:tblInd w:w="-5" w:type="dxa"/>
        <w:tblLook w:val="06A0" w:firstRow="1" w:lastRow="0" w:firstColumn="1" w:lastColumn="0" w:noHBand="1" w:noVBand="1"/>
      </w:tblPr>
      <w:tblGrid>
        <w:gridCol w:w="7380"/>
        <w:gridCol w:w="2480"/>
      </w:tblGrid>
      <w:tr w:rsidR="00630527" w:rsidRPr="00DC4379" w14:paraId="2B3409C0" w14:textId="77777777" w:rsidTr="0070200E">
        <w:trPr>
          <w:trHeight w:val="290"/>
          <w:tblHeader/>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noWrap/>
            <w:vAlign w:val="center"/>
            <w:hideMark/>
          </w:tcPr>
          <w:p w14:paraId="36B92D5D" w14:textId="77777777" w:rsidR="00630527" w:rsidRPr="00DC4379" w:rsidRDefault="00630527" w:rsidP="00DC4379">
            <w:pPr>
              <w:spacing w:after="0" w:line="240" w:lineRule="auto"/>
              <w:jc w:val="center"/>
              <w:rPr>
                <w:rFonts w:eastAsia="Times New Roman" w:cstheme="minorHAnsi"/>
                <w:b/>
                <w:bCs/>
                <w:color w:val="FFFFFF" w:themeColor="background1"/>
              </w:rPr>
            </w:pPr>
            <w:r w:rsidRPr="00DC4379">
              <w:rPr>
                <w:rFonts w:eastAsia="Times New Roman" w:cstheme="minorHAnsi"/>
                <w:b/>
                <w:bCs/>
                <w:color w:val="FFFFFF" w:themeColor="background1"/>
              </w:rPr>
              <w:t>Position Held</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3864" w:themeFill="accent1" w:themeFillShade="80"/>
            <w:noWrap/>
            <w:vAlign w:val="center"/>
            <w:hideMark/>
          </w:tcPr>
          <w:p w14:paraId="790E0DCA" w14:textId="77777777" w:rsidR="00630527" w:rsidRPr="00DC4379" w:rsidRDefault="00630527" w:rsidP="00DC4379">
            <w:pPr>
              <w:spacing w:after="0" w:line="240" w:lineRule="auto"/>
              <w:jc w:val="center"/>
              <w:rPr>
                <w:rFonts w:eastAsia="Times New Roman" w:cstheme="minorHAnsi"/>
                <w:b/>
                <w:bCs/>
                <w:color w:val="FFFFFF" w:themeColor="background1"/>
              </w:rPr>
            </w:pPr>
            <w:r w:rsidRPr="00DC4379">
              <w:rPr>
                <w:rFonts w:eastAsia="Times New Roman" w:cstheme="minorHAnsi"/>
                <w:b/>
                <w:bCs/>
                <w:color w:val="FFFFFF" w:themeColor="background1"/>
              </w:rPr>
              <w:t>Person Holding Position</w:t>
            </w:r>
          </w:p>
        </w:tc>
      </w:tr>
      <w:tr w:rsidR="00630527" w:rsidRPr="00DC4379" w14:paraId="162312BF"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0666DEE6" w14:textId="77777777" w:rsidR="00630527" w:rsidRPr="00DC4379" w:rsidRDefault="00630527" w:rsidP="00DC4379">
            <w:pPr>
              <w:spacing w:after="0" w:line="240" w:lineRule="auto"/>
              <w:rPr>
                <w:rFonts w:eastAsia="Times New Roman" w:cstheme="minorHAnsi"/>
                <w:color w:val="000000"/>
              </w:rPr>
            </w:pPr>
            <w:r w:rsidRPr="00DC4379">
              <w:rPr>
                <w:rFonts w:eastAsia="Times New Roman" w:cstheme="minorHAnsi"/>
                <w:color w:val="000000"/>
              </w:rPr>
              <w:t>Commissioner</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381D05B" w14:textId="77777777" w:rsidR="00630527" w:rsidRPr="00DC4379" w:rsidRDefault="00630527" w:rsidP="00DC4379">
            <w:pPr>
              <w:spacing w:after="0" w:line="240" w:lineRule="auto"/>
              <w:rPr>
                <w:rFonts w:eastAsia="Times New Roman" w:cstheme="minorHAnsi"/>
                <w:color w:val="000000"/>
              </w:rPr>
            </w:pPr>
            <w:r w:rsidRPr="00DC4379">
              <w:rPr>
                <w:rFonts w:eastAsia="Times New Roman" w:cstheme="minorHAnsi"/>
                <w:color w:val="000000"/>
              </w:rPr>
              <w:t>Sid Miller</w:t>
            </w:r>
          </w:p>
        </w:tc>
      </w:tr>
      <w:tr w:rsidR="00630527" w:rsidRPr="00DC4379" w14:paraId="11C29BE9"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5A92DB23" w14:textId="77777777" w:rsidR="00630527" w:rsidRPr="00DC4379" w:rsidRDefault="00630527" w:rsidP="00DC4379">
            <w:pPr>
              <w:spacing w:after="0" w:line="240" w:lineRule="auto"/>
              <w:rPr>
                <w:rFonts w:eastAsia="Times New Roman" w:cstheme="minorHAnsi"/>
                <w:color w:val="000000"/>
              </w:rPr>
            </w:pPr>
            <w:r w:rsidRPr="00DC4379">
              <w:rPr>
                <w:rFonts w:eastAsia="Times New Roman" w:cstheme="minorHAnsi"/>
                <w:color w:val="000000"/>
              </w:rPr>
              <w:t>Deputy Commissioner</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EEDBEEE" w14:textId="68142982" w:rsidR="00630527" w:rsidRPr="00DC4379" w:rsidRDefault="0045523B" w:rsidP="00DC4379">
            <w:pPr>
              <w:spacing w:after="0" w:line="240" w:lineRule="auto"/>
              <w:rPr>
                <w:rFonts w:eastAsia="Times New Roman" w:cstheme="minorHAnsi"/>
                <w:color w:val="000000"/>
              </w:rPr>
            </w:pPr>
            <w:r w:rsidRPr="00DC4379">
              <w:rPr>
                <w:rFonts w:eastAsia="Times New Roman" w:cstheme="minorHAnsi"/>
                <w:color w:val="000000"/>
              </w:rPr>
              <w:t>Terry Keel</w:t>
            </w:r>
          </w:p>
        </w:tc>
      </w:tr>
      <w:tr w:rsidR="00630527" w:rsidRPr="00DC4379" w14:paraId="4B8AB6C1" w14:textId="77777777" w:rsidTr="00C44B10">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71E3FF40" w14:textId="53A59ADB" w:rsidR="00630527" w:rsidRPr="00DC4379" w:rsidRDefault="00C44B10" w:rsidP="00DC4379">
            <w:pPr>
              <w:spacing w:after="0" w:line="240" w:lineRule="auto"/>
              <w:rPr>
                <w:rFonts w:eastAsia="Times New Roman" w:cstheme="minorHAnsi"/>
                <w:color w:val="000000"/>
              </w:rPr>
            </w:pPr>
            <w:r w:rsidRPr="00DC4379">
              <w:rPr>
                <w:rFonts w:eastAsia="Times New Roman" w:cstheme="minorHAnsi"/>
                <w:color w:val="000000"/>
              </w:rPr>
              <w:t xml:space="preserve">Chief of Staff </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2C430A3" w14:textId="5709D40B" w:rsidR="00630527" w:rsidRPr="00DC4379" w:rsidRDefault="00C44B10" w:rsidP="00DC4379">
            <w:pPr>
              <w:spacing w:after="0" w:line="240" w:lineRule="auto"/>
              <w:rPr>
                <w:rFonts w:eastAsia="Times New Roman" w:cstheme="minorHAnsi"/>
                <w:color w:val="000000"/>
              </w:rPr>
            </w:pPr>
            <w:r w:rsidRPr="00DC4379">
              <w:rPr>
                <w:rFonts w:eastAsia="Times New Roman" w:cstheme="minorHAnsi"/>
                <w:color w:val="000000"/>
              </w:rPr>
              <w:t xml:space="preserve">Todd Smith </w:t>
            </w:r>
          </w:p>
        </w:tc>
      </w:tr>
      <w:tr w:rsidR="001B2D2C" w:rsidRPr="00DC4379" w14:paraId="2A3E7E10"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2391E647" w14:textId="6730BCCE" w:rsidR="001B2D2C" w:rsidRPr="00DC4379" w:rsidRDefault="001B2D2C" w:rsidP="00DC4379">
            <w:pPr>
              <w:spacing w:after="0" w:line="240" w:lineRule="auto"/>
              <w:rPr>
                <w:rFonts w:eastAsia="Times New Roman" w:cstheme="minorHAnsi"/>
                <w:color w:val="000000"/>
              </w:rPr>
            </w:pPr>
            <w:r w:rsidRPr="00DC4379">
              <w:rPr>
                <w:rFonts w:eastAsia="Times New Roman" w:cstheme="minorHAnsi"/>
                <w:color w:val="000000"/>
              </w:rPr>
              <w:t>Assistant Commissioner for Finance/Chief Financial Officer</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F3BF54E" w14:textId="1105C7B9" w:rsidR="001B2D2C" w:rsidRPr="00DC4379" w:rsidRDefault="001B2D2C" w:rsidP="00DC4379">
            <w:pPr>
              <w:spacing w:after="0" w:line="240" w:lineRule="auto"/>
              <w:rPr>
                <w:rFonts w:eastAsia="Times New Roman" w:cstheme="minorHAnsi"/>
                <w:color w:val="000000"/>
              </w:rPr>
            </w:pPr>
            <w:r w:rsidRPr="00DC4379">
              <w:rPr>
                <w:rStyle w:val="cf01"/>
                <w:rFonts w:asciiTheme="minorHAnsi" w:hAnsiTheme="minorHAnsi" w:cstheme="minorHAnsi"/>
                <w:sz w:val="22"/>
                <w:szCs w:val="22"/>
              </w:rPr>
              <w:t>Marios Parpounas</w:t>
            </w:r>
          </w:p>
        </w:tc>
      </w:tr>
      <w:tr w:rsidR="001B2D2C" w:rsidRPr="00DC4379" w14:paraId="27A74D0F"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738FCFDD" w14:textId="77777777" w:rsidR="001B2D2C" w:rsidRPr="00DC4379" w:rsidRDefault="001B2D2C" w:rsidP="00DC4379">
            <w:pPr>
              <w:spacing w:after="0" w:line="240" w:lineRule="auto"/>
              <w:rPr>
                <w:rFonts w:eastAsia="Times New Roman" w:cstheme="minorHAnsi"/>
                <w:color w:val="000000"/>
              </w:rPr>
            </w:pPr>
            <w:r w:rsidRPr="00DC4379">
              <w:rPr>
                <w:rFonts w:eastAsia="Times New Roman" w:cstheme="minorHAnsi"/>
                <w:color w:val="000000"/>
              </w:rPr>
              <w:t>Assistant Commissioner, Food &amp; Nutrition</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F26340A" w14:textId="77777777" w:rsidR="001B2D2C" w:rsidRPr="00DC4379" w:rsidRDefault="001B2D2C" w:rsidP="00DC4379">
            <w:pPr>
              <w:spacing w:after="0" w:line="240" w:lineRule="auto"/>
              <w:rPr>
                <w:rFonts w:eastAsia="Times New Roman" w:cstheme="minorHAnsi"/>
                <w:color w:val="000000"/>
              </w:rPr>
            </w:pPr>
            <w:r w:rsidRPr="00DC4379">
              <w:rPr>
                <w:rFonts w:eastAsia="Times New Roman" w:cstheme="minorHAnsi"/>
                <w:color w:val="000000"/>
              </w:rPr>
              <w:t>Lena Wilson</w:t>
            </w:r>
          </w:p>
        </w:tc>
      </w:tr>
      <w:tr w:rsidR="001B2D2C" w:rsidRPr="00DC4379" w14:paraId="377A8B08"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584401CE" w14:textId="42F008EC" w:rsidR="001B2D2C" w:rsidRPr="00DC4379" w:rsidRDefault="001B2D2C" w:rsidP="00DC4379">
            <w:pPr>
              <w:spacing w:after="0" w:line="240" w:lineRule="auto"/>
              <w:rPr>
                <w:rFonts w:eastAsia="Times New Roman" w:cstheme="minorHAnsi"/>
                <w:color w:val="000000"/>
              </w:rPr>
            </w:pPr>
            <w:r w:rsidRPr="00DC4379">
              <w:rPr>
                <w:rFonts w:eastAsia="Times New Roman" w:cstheme="minorHAnsi"/>
                <w:color w:val="000000"/>
              </w:rPr>
              <w:t>General Counsel/Ethics Officer</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4060F02" w14:textId="69283BF9" w:rsidR="001B2D2C" w:rsidRPr="00DC4379" w:rsidRDefault="001B2D2C" w:rsidP="00DC4379">
            <w:pPr>
              <w:spacing w:after="0" w:line="240" w:lineRule="auto"/>
              <w:rPr>
                <w:rFonts w:eastAsia="Times New Roman" w:cstheme="minorHAnsi"/>
                <w:color w:val="000000"/>
              </w:rPr>
            </w:pPr>
            <w:r w:rsidRPr="00DC4379">
              <w:rPr>
                <w:rFonts w:eastAsia="Times New Roman" w:cstheme="minorHAnsi"/>
                <w:color w:val="000000"/>
              </w:rPr>
              <w:t>Susan Maldonado</w:t>
            </w:r>
          </w:p>
        </w:tc>
      </w:tr>
      <w:tr w:rsidR="001B2D2C" w:rsidRPr="00DC4379" w14:paraId="1239BC2C" w14:textId="77777777" w:rsidTr="001B2D2C">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73347A6F" w14:textId="0BFFB83E" w:rsidR="001B2D2C" w:rsidRPr="00DC4379" w:rsidRDefault="001B2D2C" w:rsidP="00DC4379">
            <w:pPr>
              <w:spacing w:after="0" w:line="240" w:lineRule="auto"/>
              <w:rPr>
                <w:rFonts w:eastAsia="Times New Roman" w:cstheme="minorHAnsi"/>
                <w:color w:val="000000"/>
              </w:rPr>
            </w:pPr>
            <w:r w:rsidRPr="00DC4379">
              <w:rPr>
                <w:rFonts w:eastAsia="Times New Roman" w:cstheme="minorHAnsi"/>
                <w:color w:val="000000"/>
              </w:rPr>
              <w:t>Administrator for Regulatory Affairs</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F49EDEF" w14:textId="39F5EF66" w:rsidR="001B2D2C" w:rsidRPr="00DC4379" w:rsidRDefault="001B2D2C" w:rsidP="00DC4379">
            <w:pPr>
              <w:spacing w:after="0" w:line="240" w:lineRule="auto"/>
              <w:rPr>
                <w:rFonts w:eastAsia="Times New Roman" w:cstheme="minorHAnsi"/>
                <w:color w:val="000000"/>
              </w:rPr>
            </w:pPr>
            <w:r w:rsidRPr="00DC4379">
              <w:rPr>
                <w:rFonts w:eastAsia="Times New Roman" w:cstheme="minorHAnsi"/>
                <w:color w:val="000000"/>
              </w:rPr>
              <w:t>Philip Wright</w:t>
            </w:r>
          </w:p>
        </w:tc>
      </w:tr>
      <w:tr w:rsidR="00F55F5D" w:rsidRPr="00DC4379" w14:paraId="3E844842"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1933C129" w14:textId="12B30936"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Administrator for Regulatory Field Operations</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1860BEC" w14:textId="0D73D532"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Dale Scott</w:t>
            </w:r>
          </w:p>
        </w:tc>
      </w:tr>
      <w:tr w:rsidR="00F55F5D" w:rsidRPr="00DC4379" w14:paraId="457989A5"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4BF4AF5D" w14:textId="313ED638"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Administrator for Biosecurity Enforcement and Road Stations</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4F8524A" w14:textId="0DD1393E"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Raymundo Del Bosque</w:t>
            </w:r>
          </w:p>
        </w:tc>
      </w:tr>
      <w:tr w:rsidR="00F55F5D" w:rsidRPr="00DC4379" w14:paraId="1127BB9E"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57FCAA0C" w14:textId="2FE0F6D9"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Administrator for Agency Administration</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31469B3" w14:textId="779E30DF"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Bertha Serna</w:t>
            </w:r>
          </w:p>
        </w:tc>
      </w:tr>
      <w:tr w:rsidR="00F55F5D" w:rsidRPr="00DC4379" w14:paraId="6DA83466"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62A25196" w14:textId="70402895"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Chief Information Officer</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820CEBF" w14:textId="6C1EBEBB" w:rsidR="00F55F5D" w:rsidRPr="00DC4379" w:rsidRDefault="00F55F5D" w:rsidP="00DC4379">
            <w:pPr>
              <w:spacing w:after="0" w:line="240" w:lineRule="auto"/>
              <w:rPr>
                <w:rFonts w:eastAsia="Times New Roman" w:cstheme="minorHAnsi"/>
                <w:color w:val="000000"/>
                <w:highlight w:val="yellow"/>
              </w:rPr>
            </w:pPr>
            <w:r w:rsidRPr="00DC4379">
              <w:rPr>
                <w:rFonts w:eastAsia="Times New Roman" w:cstheme="minorHAnsi"/>
                <w:color w:val="000000"/>
              </w:rPr>
              <w:t>Chris Bunton</w:t>
            </w:r>
          </w:p>
        </w:tc>
      </w:tr>
      <w:tr w:rsidR="00F55F5D" w:rsidRPr="00DC4379" w14:paraId="6071EF24"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68EF240A" w14:textId="730E77B8"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Director of Internal Audit</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9467E8E" w14:textId="75BB041E"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Anthony Tegbe</w:t>
            </w:r>
          </w:p>
        </w:tc>
      </w:tr>
      <w:tr w:rsidR="00F55F5D" w:rsidRPr="00DC4379" w14:paraId="63BF2D9D"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0DF024F4" w14:textId="1373FFC1"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Lead Internal Auditor</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0C65532" w14:textId="4C48E4CD"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Michael Karnes</w:t>
            </w:r>
          </w:p>
        </w:tc>
      </w:tr>
      <w:tr w:rsidR="00F55F5D" w:rsidRPr="00DC4379" w14:paraId="1D0351DE"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48815F6D" w14:textId="5FF5C4EE"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Administrator for Marketing and Public Outreach</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636BD27" w14:textId="2193ABA2"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Frank Santos</w:t>
            </w:r>
          </w:p>
        </w:tc>
      </w:tr>
      <w:tr w:rsidR="00F55F5D" w:rsidRPr="00DC4379" w14:paraId="2EF95573" w14:textId="77777777" w:rsidTr="001B2D2C">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32AAF932" w14:textId="46810AF1" w:rsidR="00F55F5D" w:rsidRPr="00DC4379" w:rsidRDefault="00F55F5D" w:rsidP="00DC4379">
            <w:pPr>
              <w:spacing w:after="0" w:line="240" w:lineRule="auto"/>
              <w:rPr>
                <w:rFonts w:eastAsia="Times New Roman" w:cstheme="minorHAnsi"/>
                <w:color w:val="000000" w:themeColor="text1"/>
              </w:rPr>
            </w:pPr>
            <w:r w:rsidRPr="00DC4379">
              <w:rPr>
                <w:rFonts w:eastAsia="Times New Roman" w:cstheme="minorHAnsi"/>
                <w:color w:val="000000"/>
              </w:rPr>
              <w:t>Administrator for Marketing and Public Outreach</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ED7CA6D" w14:textId="5605685C" w:rsidR="00F55F5D" w:rsidRPr="00DC4379" w:rsidRDefault="00F55F5D" w:rsidP="00DC4379">
            <w:pPr>
              <w:spacing w:after="0" w:line="240" w:lineRule="auto"/>
              <w:rPr>
                <w:rFonts w:eastAsia="Times New Roman" w:cstheme="minorHAnsi"/>
                <w:color w:val="000000" w:themeColor="text1"/>
              </w:rPr>
            </w:pPr>
            <w:r w:rsidRPr="00DC4379">
              <w:rPr>
                <w:rFonts w:eastAsia="Times New Roman" w:cstheme="minorHAnsi"/>
                <w:color w:val="000000"/>
              </w:rPr>
              <w:t>R. Craig Davis</w:t>
            </w:r>
          </w:p>
        </w:tc>
      </w:tr>
      <w:tr w:rsidR="00F55F5D" w:rsidRPr="00DC4379" w14:paraId="0D91E3DB"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266AE26C" w14:textId="0C9FC020" w:rsidR="00F55F5D" w:rsidRPr="00DC4379" w:rsidRDefault="00F55F5D" w:rsidP="00DC4379">
            <w:pPr>
              <w:spacing w:after="0" w:line="240" w:lineRule="auto"/>
              <w:rPr>
                <w:rFonts w:eastAsia="Times New Roman" w:cstheme="minorHAnsi"/>
                <w:color w:val="000000" w:themeColor="text1"/>
              </w:rPr>
            </w:pPr>
            <w:r w:rsidRPr="00DC4379">
              <w:rPr>
                <w:rFonts w:eastAsia="Times New Roman" w:cstheme="minorHAnsi"/>
                <w:color w:val="000000" w:themeColor="text1"/>
              </w:rPr>
              <w:t xml:space="preserve">Deputy General Counsel for Enforcement           </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65DC5DF" w14:textId="7BA79DC2" w:rsidR="00F55F5D" w:rsidRPr="00DC4379" w:rsidRDefault="00F55F5D" w:rsidP="00DC4379">
            <w:pPr>
              <w:spacing w:after="0" w:line="240" w:lineRule="auto"/>
              <w:rPr>
                <w:rFonts w:eastAsia="Times New Roman" w:cstheme="minorHAnsi"/>
                <w:color w:val="000000" w:themeColor="text1"/>
              </w:rPr>
            </w:pPr>
            <w:r w:rsidRPr="00DC4379">
              <w:rPr>
                <w:rFonts w:eastAsia="Times New Roman" w:cstheme="minorHAnsi"/>
                <w:color w:val="000000"/>
              </w:rPr>
              <w:t>David Castillo</w:t>
            </w:r>
          </w:p>
        </w:tc>
      </w:tr>
      <w:tr w:rsidR="00F55F5D" w:rsidRPr="00DC4379" w14:paraId="6D6E0876"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586C7A5B" w14:textId="2EBF2BEC"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themeColor="text1"/>
              </w:rPr>
              <w:t>Lead Assistant General Counsel – Enforcement</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49EDC16" w14:textId="47B6452F"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J. Chris Gee</w:t>
            </w:r>
          </w:p>
        </w:tc>
      </w:tr>
      <w:tr w:rsidR="00F55F5D" w:rsidRPr="00DC4379" w14:paraId="27CA9E12"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08D82FFF" w14:textId="0053AB4E" w:rsidR="00F55F5D" w:rsidRPr="00DC4379" w:rsidRDefault="00F55F5D" w:rsidP="00DC4379">
            <w:pPr>
              <w:spacing w:after="0" w:line="240" w:lineRule="auto"/>
              <w:rPr>
                <w:rFonts w:eastAsia="Times New Roman" w:cstheme="minorHAnsi"/>
                <w:color w:val="000000" w:themeColor="text1"/>
              </w:rPr>
            </w:pPr>
            <w:r w:rsidRPr="00DC4379">
              <w:rPr>
                <w:rFonts w:eastAsia="Times New Roman" w:cstheme="minorHAnsi"/>
                <w:color w:val="000000" w:themeColor="text1"/>
              </w:rPr>
              <w:t>Lead Assistant General Counsel – Food and Nutrition</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8B5F6D1" w14:textId="04575547" w:rsidR="00F55F5D" w:rsidRPr="00DC4379" w:rsidRDefault="00F55F5D" w:rsidP="00DC4379">
            <w:pPr>
              <w:spacing w:after="0" w:line="240" w:lineRule="auto"/>
              <w:rPr>
                <w:rFonts w:eastAsia="Times New Roman" w:cstheme="minorHAnsi"/>
                <w:color w:val="000000" w:themeColor="text1"/>
              </w:rPr>
            </w:pPr>
            <w:r w:rsidRPr="00DC4379">
              <w:rPr>
                <w:rFonts w:eastAsia="Times New Roman" w:cstheme="minorHAnsi"/>
                <w:color w:val="000000" w:themeColor="text1"/>
              </w:rPr>
              <w:t>Susana Esparza</w:t>
            </w:r>
          </w:p>
        </w:tc>
      </w:tr>
      <w:tr w:rsidR="00F55F5D" w:rsidRPr="00DC4379" w14:paraId="0990B34A"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31479A38" w14:textId="7D50618C"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themeColor="text1"/>
              </w:rPr>
              <w:lastRenderedPageBreak/>
              <w:t>Assistant General Counsel</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2F419DB" w14:textId="1897375F"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themeColor="text1"/>
              </w:rPr>
              <w:t>Danielle Mitchell</w:t>
            </w:r>
          </w:p>
        </w:tc>
      </w:tr>
      <w:tr w:rsidR="00F55F5D" w:rsidRPr="00DC4379" w14:paraId="3737DA1C" w14:textId="77777777" w:rsidTr="0070200E">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0F3AD15D" w14:textId="5D9620C1"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themeColor="text1"/>
              </w:rPr>
              <w:t>Assistant General Counsel</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E7E8818" w14:textId="743540B7"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themeColor="text1"/>
              </w:rPr>
              <w:t>Nicole Simpson</w:t>
            </w:r>
          </w:p>
        </w:tc>
      </w:tr>
      <w:tr w:rsidR="00F55F5D" w:rsidRPr="00DC4379" w14:paraId="51175740"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74B73265" w14:textId="7A2F13A3"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 xml:space="preserve">Director of Procurement &amp; Contracting Office </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3153ECF" w14:textId="6170FBD7"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Lisa Maldonado</w:t>
            </w:r>
          </w:p>
        </w:tc>
      </w:tr>
      <w:tr w:rsidR="00F55F5D" w:rsidRPr="00DC4379" w14:paraId="12F65F7D" w14:textId="77777777" w:rsidTr="00F55F5D">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077B1A1B" w14:textId="2B7BCE4A"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Administrator for Financial Services</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8A527D9" w14:textId="6C52465E"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Karen Reichek</w:t>
            </w:r>
          </w:p>
        </w:tc>
      </w:tr>
      <w:tr w:rsidR="00F55F5D" w:rsidRPr="00DC4379" w14:paraId="62DD5B22"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21BAB840" w14:textId="7BFDC07F"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Director of Grants Office</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33B3E9A" w14:textId="72004120" w:rsidR="00F55F5D" w:rsidRPr="00DC4379" w:rsidRDefault="00F55F5D" w:rsidP="00DC4379">
            <w:pPr>
              <w:spacing w:after="0" w:line="240" w:lineRule="auto"/>
              <w:rPr>
                <w:rFonts w:eastAsia="Times New Roman" w:cstheme="minorHAnsi"/>
                <w:color w:val="000000"/>
              </w:rPr>
            </w:pPr>
            <w:r w:rsidRPr="00DC4379">
              <w:rPr>
                <w:rFonts w:eastAsia="Times New Roman" w:cstheme="minorHAnsi"/>
                <w:color w:val="000000"/>
              </w:rPr>
              <w:t>Mindy Weth Fryer</w:t>
            </w:r>
          </w:p>
        </w:tc>
      </w:tr>
      <w:tr w:rsidR="00102722" w:rsidRPr="00DC4379" w14:paraId="70192C72"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353F74DA" w14:textId="67721954" w:rsidR="00102722" w:rsidRPr="00DC4379" w:rsidRDefault="00102722" w:rsidP="00102722">
            <w:pPr>
              <w:spacing w:after="0" w:line="240" w:lineRule="auto"/>
              <w:rPr>
                <w:rFonts w:eastAsia="Times New Roman" w:cstheme="minorHAnsi"/>
                <w:color w:val="000000"/>
              </w:rPr>
            </w:pPr>
            <w:r w:rsidRPr="00DC4379">
              <w:rPr>
                <w:rFonts w:eastAsia="Times New Roman" w:cstheme="minorHAnsi"/>
                <w:color w:val="000000"/>
              </w:rPr>
              <w:t>Lead Grants Specialist</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E72AB0E" w14:textId="1F42AB6C" w:rsidR="00102722" w:rsidRPr="00DC4379" w:rsidRDefault="00102722" w:rsidP="00102722">
            <w:pPr>
              <w:spacing w:after="0" w:line="240" w:lineRule="auto"/>
              <w:rPr>
                <w:rFonts w:eastAsia="Times New Roman" w:cstheme="minorHAnsi"/>
                <w:color w:val="000000"/>
              </w:rPr>
            </w:pPr>
            <w:r w:rsidRPr="00DC4379">
              <w:rPr>
                <w:rFonts w:eastAsia="Times New Roman" w:cstheme="minorHAnsi"/>
                <w:color w:val="000000"/>
              </w:rPr>
              <w:t>Katherine Neilson</w:t>
            </w:r>
          </w:p>
        </w:tc>
      </w:tr>
      <w:tr w:rsidR="00102722" w:rsidRPr="00DC4379" w14:paraId="3D7BA315" w14:textId="77777777" w:rsidTr="00F55F5D">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64C54360" w14:textId="4BD29CD5" w:rsidR="00102722" w:rsidRPr="00DC4379" w:rsidRDefault="00102722" w:rsidP="00102722">
            <w:pPr>
              <w:spacing w:after="0" w:line="240" w:lineRule="auto"/>
              <w:rPr>
                <w:rFonts w:eastAsia="Times New Roman" w:cstheme="minorHAnsi"/>
                <w:color w:val="000000"/>
              </w:rPr>
            </w:pPr>
            <w:r w:rsidRPr="00DC4379">
              <w:rPr>
                <w:rFonts w:eastAsia="Times New Roman" w:cstheme="minorHAnsi"/>
                <w:color w:val="000000"/>
              </w:rPr>
              <w:t>Director for Community Development Block Grant</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EB694E9" w14:textId="5E7F6516" w:rsidR="00102722" w:rsidRPr="00DC4379" w:rsidRDefault="00102722" w:rsidP="00102722">
            <w:pPr>
              <w:spacing w:after="0" w:line="240" w:lineRule="auto"/>
              <w:rPr>
                <w:rFonts w:eastAsia="Times New Roman" w:cstheme="minorHAnsi"/>
                <w:color w:val="000000"/>
              </w:rPr>
            </w:pPr>
            <w:r w:rsidRPr="00DC4379">
              <w:rPr>
                <w:rFonts w:eastAsia="Times New Roman" w:cstheme="minorHAnsi"/>
                <w:color w:val="000000"/>
              </w:rPr>
              <w:t>Suzanne Barnard</w:t>
            </w:r>
          </w:p>
        </w:tc>
      </w:tr>
      <w:tr w:rsidR="00102722" w:rsidRPr="00DC4379" w14:paraId="710D82E3"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2B3BE868" w14:textId="71562A70" w:rsidR="00102722" w:rsidRPr="00DC4379" w:rsidRDefault="00102722" w:rsidP="00102722">
            <w:pPr>
              <w:spacing w:after="0" w:line="240" w:lineRule="auto"/>
              <w:rPr>
                <w:rFonts w:eastAsia="Times New Roman" w:cstheme="minorHAnsi"/>
                <w:color w:val="000000"/>
              </w:rPr>
            </w:pPr>
            <w:r w:rsidRPr="00DC4379">
              <w:rPr>
                <w:rFonts w:eastAsia="Times New Roman" w:cstheme="minorHAnsi"/>
                <w:color w:val="000000"/>
              </w:rPr>
              <w:t>Manager for Community Development Block Grant Programs</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44FB633" w14:textId="09A15B23" w:rsidR="00102722" w:rsidRPr="00DC4379" w:rsidRDefault="00102722" w:rsidP="00102722">
            <w:pPr>
              <w:spacing w:after="0" w:line="240" w:lineRule="auto"/>
              <w:rPr>
                <w:rFonts w:eastAsia="Times New Roman" w:cstheme="minorHAnsi"/>
                <w:color w:val="000000"/>
              </w:rPr>
            </w:pPr>
            <w:r w:rsidRPr="00DC4379">
              <w:rPr>
                <w:rFonts w:eastAsia="Times New Roman" w:cstheme="minorHAnsi"/>
                <w:color w:val="000000"/>
              </w:rPr>
              <w:t>Chad Hinds</w:t>
            </w:r>
          </w:p>
        </w:tc>
      </w:tr>
      <w:tr w:rsidR="00102722" w:rsidRPr="00DC4379" w14:paraId="0C58BA94"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4C804EBC" w14:textId="49BB5E66" w:rsidR="00102722" w:rsidRPr="00DC4379" w:rsidRDefault="00102722" w:rsidP="00102722">
            <w:pPr>
              <w:spacing w:after="0" w:line="240" w:lineRule="auto"/>
              <w:rPr>
                <w:rFonts w:eastAsia="Times New Roman" w:cstheme="minorHAnsi"/>
                <w:color w:val="000000"/>
              </w:rPr>
            </w:pPr>
            <w:r w:rsidRPr="00DC4379">
              <w:rPr>
                <w:rFonts w:eastAsia="Times New Roman" w:cstheme="minorHAnsi"/>
                <w:color w:val="000000"/>
              </w:rPr>
              <w:t>Director of Marketing</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1595D2F" w14:textId="1D268FCD" w:rsidR="00102722" w:rsidRPr="00DC4379" w:rsidRDefault="00102722" w:rsidP="00102722">
            <w:pPr>
              <w:spacing w:after="0" w:line="240" w:lineRule="auto"/>
              <w:rPr>
                <w:rFonts w:eastAsia="Times New Roman" w:cstheme="minorHAnsi"/>
                <w:color w:val="000000"/>
              </w:rPr>
            </w:pPr>
            <w:r w:rsidRPr="00DC4379">
              <w:rPr>
                <w:rFonts w:eastAsia="Times New Roman" w:cstheme="minorHAnsi"/>
                <w:color w:val="000000"/>
              </w:rPr>
              <w:t>Courtney Goodson</w:t>
            </w:r>
          </w:p>
        </w:tc>
      </w:tr>
      <w:tr w:rsidR="00102722" w:rsidRPr="00DC4379" w14:paraId="4A9DA7EF"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519328DB" w14:textId="1F3131B2" w:rsidR="00102722" w:rsidRPr="00DC4379" w:rsidRDefault="00102722" w:rsidP="00102722">
            <w:pPr>
              <w:spacing w:after="0" w:line="240" w:lineRule="auto"/>
              <w:rPr>
                <w:rFonts w:eastAsia="Times New Roman" w:cstheme="minorHAnsi"/>
                <w:color w:val="000000"/>
              </w:rPr>
            </w:pPr>
            <w:r w:rsidRPr="00DC4379">
              <w:rPr>
                <w:rFonts w:eastAsia="Times New Roman" w:cstheme="minorHAnsi"/>
                <w:color w:val="000000"/>
              </w:rPr>
              <w:t>Accounting Director</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5932FCE" w14:textId="5637BBAE" w:rsidR="00102722" w:rsidRPr="00DC4379" w:rsidRDefault="00102722" w:rsidP="00102722">
            <w:pPr>
              <w:spacing w:after="0" w:line="240" w:lineRule="auto"/>
              <w:rPr>
                <w:rFonts w:eastAsia="Times New Roman" w:cstheme="minorHAnsi"/>
                <w:color w:val="000000"/>
              </w:rPr>
            </w:pPr>
            <w:r w:rsidRPr="00DC4379">
              <w:rPr>
                <w:rFonts w:eastAsia="Times New Roman" w:cstheme="minorHAnsi"/>
                <w:color w:val="000000"/>
              </w:rPr>
              <w:t>Samjhana KC</w:t>
            </w:r>
          </w:p>
        </w:tc>
      </w:tr>
      <w:tr w:rsidR="00102722" w:rsidRPr="00DC4379" w14:paraId="15BFF43D"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2E633FCB" w14:textId="315B8EBC" w:rsidR="00102722" w:rsidRPr="00DC4379" w:rsidRDefault="00102722" w:rsidP="00102722">
            <w:pPr>
              <w:spacing w:after="0" w:line="240" w:lineRule="auto"/>
              <w:rPr>
                <w:rFonts w:eastAsia="Times New Roman" w:cstheme="minorHAnsi"/>
                <w:color w:val="000000"/>
              </w:rPr>
            </w:pPr>
            <w:r w:rsidRPr="00DC4379">
              <w:rPr>
                <w:rFonts w:eastAsia="Times New Roman" w:cstheme="minorHAnsi"/>
                <w:color w:val="000000"/>
              </w:rPr>
              <w:t>Director for State Office of Rural Health</w:t>
            </w: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0931601" w14:textId="16EF0ED9" w:rsidR="00102722" w:rsidRPr="00DC4379" w:rsidRDefault="00102722" w:rsidP="00102722">
            <w:pPr>
              <w:spacing w:after="0" w:line="240" w:lineRule="auto"/>
              <w:rPr>
                <w:rFonts w:eastAsia="Times New Roman" w:cstheme="minorHAnsi"/>
                <w:color w:val="000000"/>
              </w:rPr>
            </w:pPr>
            <w:r w:rsidRPr="00DC4379">
              <w:rPr>
                <w:rFonts w:eastAsia="Times New Roman" w:cstheme="minorHAnsi"/>
                <w:color w:val="000000"/>
              </w:rPr>
              <w:t>Shann Turner</w:t>
            </w:r>
          </w:p>
        </w:tc>
      </w:tr>
      <w:tr w:rsidR="00102722" w:rsidRPr="00DC4379" w14:paraId="5AFC5155" w14:textId="77777777" w:rsidTr="73C59892">
        <w:trPr>
          <w:trHeight w:val="290"/>
        </w:trPr>
        <w:tc>
          <w:tcPr>
            <w:tcW w:w="7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7049ECBA" w14:textId="3F57AA71" w:rsidR="00102722" w:rsidRPr="00DC4379" w:rsidRDefault="00102722" w:rsidP="00102722">
            <w:pPr>
              <w:spacing w:after="0" w:line="240" w:lineRule="auto"/>
              <w:rPr>
                <w:rFonts w:eastAsia="Times New Roman" w:cstheme="minorHAnsi"/>
                <w:color w:val="000000"/>
              </w:rPr>
            </w:pPr>
          </w:p>
        </w:tc>
        <w:tc>
          <w:tcPr>
            <w:tcW w:w="24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F0B9913" w14:textId="23A04304" w:rsidR="00102722" w:rsidRPr="00DC4379" w:rsidRDefault="00102722" w:rsidP="00102722">
            <w:pPr>
              <w:spacing w:after="0" w:line="240" w:lineRule="auto"/>
              <w:rPr>
                <w:rFonts w:eastAsia="Times New Roman" w:cstheme="minorHAnsi"/>
                <w:color w:val="000000"/>
              </w:rPr>
            </w:pPr>
          </w:p>
        </w:tc>
      </w:tr>
    </w:tbl>
    <w:p w14:paraId="46267575" w14:textId="77777777" w:rsidR="009672D9" w:rsidRDefault="009672D9" w:rsidP="00DC4379">
      <w:pPr>
        <w:spacing w:after="0" w:line="240" w:lineRule="auto"/>
        <w:rPr>
          <w:rFonts w:cstheme="minorHAnsi"/>
        </w:rPr>
      </w:pPr>
    </w:p>
    <w:p w14:paraId="6EC8C448" w14:textId="619FB02F" w:rsidR="00630522" w:rsidRDefault="00630522" w:rsidP="00630522">
      <w:pPr>
        <w:spacing w:after="0" w:line="240" w:lineRule="auto"/>
        <w:jc w:val="both"/>
        <w:rPr>
          <w:rFonts w:cstheme="minorHAnsi"/>
        </w:rPr>
      </w:pPr>
      <w:r w:rsidRPr="00630522">
        <w:rPr>
          <w:rFonts w:cstheme="minorHAnsi"/>
        </w:rPr>
        <w:t>Routine communications with TDA staff in the normal course of grant administration do not, by themselves, constitute a disclosable relationship unless they meet the criteria described in the 'Doing Business With' section.</w:t>
      </w:r>
    </w:p>
    <w:p w14:paraId="68560A05" w14:textId="60327B26" w:rsidR="00146122" w:rsidRDefault="00146122" w:rsidP="00DC4379">
      <w:pPr>
        <w:spacing w:after="0" w:line="240" w:lineRule="auto"/>
        <w:rPr>
          <w:rFonts w:cstheme="minorHAnsi"/>
          <w:b/>
          <w:bCs/>
        </w:rPr>
      </w:pPr>
    </w:p>
    <w:p w14:paraId="7DCF677C" w14:textId="6A788D92" w:rsidR="00CC171D" w:rsidRPr="00DC4379" w:rsidRDefault="00CC171D" w:rsidP="00DC4379">
      <w:pPr>
        <w:spacing w:after="0" w:line="240" w:lineRule="auto"/>
        <w:rPr>
          <w:rFonts w:cstheme="minorHAnsi"/>
          <w:b/>
          <w:bCs/>
        </w:rPr>
      </w:pPr>
      <w:r>
        <w:rPr>
          <w:rFonts w:cstheme="minorHAnsi"/>
          <w:b/>
          <w:bCs/>
        </w:rPr>
        <w:t xml:space="preserve">List Grant Applicants’ Key Personnel that are authorized representatives involved in this grant application.  </w:t>
      </w:r>
    </w:p>
    <w:tbl>
      <w:tblPr>
        <w:tblStyle w:val="TableGrid"/>
        <w:tblW w:w="9895" w:type="dxa"/>
        <w:tblLook w:val="06A0" w:firstRow="1" w:lastRow="0" w:firstColumn="1" w:lastColumn="0" w:noHBand="1" w:noVBand="1"/>
      </w:tblPr>
      <w:tblGrid>
        <w:gridCol w:w="3415"/>
        <w:gridCol w:w="3330"/>
        <w:gridCol w:w="3150"/>
      </w:tblGrid>
      <w:tr w:rsidR="00146122" w:rsidRPr="00DC4379" w14:paraId="1C073572" w14:textId="77777777" w:rsidTr="00102722">
        <w:trPr>
          <w:tblHeader/>
        </w:trPr>
        <w:tc>
          <w:tcPr>
            <w:tcW w:w="3415" w:type="dxa"/>
            <w:shd w:val="clear" w:color="auto" w:fill="1F3864" w:themeFill="accent1" w:themeFillShade="80"/>
          </w:tcPr>
          <w:p w14:paraId="051C887F" w14:textId="72B0A9D9" w:rsidR="00146122" w:rsidRPr="00DC4379" w:rsidRDefault="00146122" w:rsidP="00DC4379">
            <w:pPr>
              <w:jc w:val="center"/>
              <w:rPr>
                <w:rFonts w:eastAsia="Times New Roman" w:cstheme="minorHAnsi"/>
                <w:b/>
                <w:bCs/>
                <w:color w:val="FFFFFF" w:themeColor="background1"/>
              </w:rPr>
            </w:pPr>
            <w:r w:rsidRPr="00DC4379">
              <w:rPr>
                <w:rFonts w:eastAsia="Times New Roman" w:cstheme="minorHAnsi"/>
                <w:b/>
                <w:bCs/>
                <w:color w:val="FFFFFF" w:themeColor="background1"/>
              </w:rPr>
              <w:t>Name</w:t>
            </w:r>
          </w:p>
        </w:tc>
        <w:tc>
          <w:tcPr>
            <w:tcW w:w="3330" w:type="dxa"/>
            <w:shd w:val="clear" w:color="auto" w:fill="1F3864" w:themeFill="accent1" w:themeFillShade="80"/>
          </w:tcPr>
          <w:p w14:paraId="32AD26D6" w14:textId="0BAB528D" w:rsidR="00146122" w:rsidRPr="00DC4379" w:rsidRDefault="00CC171D" w:rsidP="00DC4379">
            <w:pPr>
              <w:jc w:val="center"/>
              <w:rPr>
                <w:rFonts w:eastAsia="Times New Roman" w:cstheme="minorHAnsi"/>
                <w:b/>
                <w:bCs/>
                <w:color w:val="FFFFFF" w:themeColor="background1"/>
              </w:rPr>
            </w:pPr>
            <w:r>
              <w:rPr>
                <w:rFonts w:eastAsia="Times New Roman" w:cstheme="minorHAnsi"/>
                <w:b/>
                <w:bCs/>
                <w:color w:val="FFFFFF" w:themeColor="background1"/>
              </w:rPr>
              <w:t>Title</w:t>
            </w:r>
          </w:p>
        </w:tc>
        <w:tc>
          <w:tcPr>
            <w:tcW w:w="3150" w:type="dxa"/>
            <w:shd w:val="clear" w:color="auto" w:fill="1F3864" w:themeFill="accent1" w:themeFillShade="80"/>
          </w:tcPr>
          <w:p w14:paraId="37B7AA26" w14:textId="796CB460" w:rsidR="00146122" w:rsidRPr="00DC4379" w:rsidRDefault="00146122" w:rsidP="00DC4379">
            <w:pPr>
              <w:jc w:val="center"/>
              <w:rPr>
                <w:rFonts w:eastAsia="Times New Roman" w:cstheme="minorHAnsi"/>
                <w:b/>
                <w:bCs/>
                <w:color w:val="FFFFFF" w:themeColor="background1"/>
              </w:rPr>
            </w:pPr>
            <w:r w:rsidRPr="00DC4379">
              <w:rPr>
                <w:rFonts w:eastAsia="Times New Roman" w:cstheme="minorHAnsi"/>
                <w:b/>
                <w:bCs/>
                <w:color w:val="FFFFFF" w:themeColor="background1"/>
              </w:rPr>
              <w:t>Division</w:t>
            </w:r>
          </w:p>
        </w:tc>
      </w:tr>
      <w:tr w:rsidR="00CC171D" w:rsidRPr="00DC4379" w14:paraId="14B85939" w14:textId="77777777" w:rsidTr="00102722">
        <w:tc>
          <w:tcPr>
            <w:tcW w:w="3415" w:type="dxa"/>
          </w:tcPr>
          <w:p w14:paraId="5B9A0E62" w14:textId="0EEA280A"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c>
          <w:tcPr>
            <w:tcW w:w="3330" w:type="dxa"/>
          </w:tcPr>
          <w:p w14:paraId="4026B9BE" w14:textId="1E162D84"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c>
          <w:tcPr>
            <w:tcW w:w="3150" w:type="dxa"/>
          </w:tcPr>
          <w:p w14:paraId="28B07655" w14:textId="1F7234CB"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r>
      <w:tr w:rsidR="00CC171D" w:rsidRPr="00DC4379" w14:paraId="7452A03C" w14:textId="77777777" w:rsidTr="00102722">
        <w:tc>
          <w:tcPr>
            <w:tcW w:w="3415" w:type="dxa"/>
          </w:tcPr>
          <w:p w14:paraId="7F4397FA" w14:textId="480EBE8E"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c>
          <w:tcPr>
            <w:tcW w:w="3330" w:type="dxa"/>
          </w:tcPr>
          <w:p w14:paraId="5F2A3B78" w14:textId="53DCE549"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c>
          <w:tcPr>
            <w:tcW w:w="3150" w:type="dxa"/>
          </w:tcPr>
          <w:p w14:paraId="723848ED" w14:textId="7B6009BD"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r>
      <w:tr w:rsidR="00CC171D" w:rsidRPr="00DC4379" w14:paraId="0CFD8C74" w14:textId="77777777" w:rsidTr="00102722">
        <w:tc>
          <w:tcPr>
            <w:tcW w:w="3415" w:type="dxa"/>
          </w:tcPr>
          <w:p w14:paraId="20DA0C9E" w14:textId="78B12CE4"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c>
          <w:tcPr>
            <w:tcW w:w="3330" w:type="dxa"/>
          </w:tcPr>
          <w:p w14:paraId="6822D5C0" w14:textId="5C551488"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c>
          <w:tcPr>
            <w:tcW w:w="3150" w:type="dxa"/>
          </w:tcPr>
          <w:p w14:paraId="1B6F041D" w14:textId="2E628821"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r>
      <w:tr w:rsidR="00CC171D" w:rsidRPr="00DC4379" w14:paraId="4FF98D45" w14:textId="77777777" w:rsidTr="00102722">
        <w:tc>
          <w:tcPr>
            <w:tcW w:w="3415" w:type="dxa"/>
          </w:tcPr>
          <w:p w14:paraId="7601EF4A" w14:textId="401428D4"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c>
          <w:tcPr>
            <w:tcW w:w="3330" w:type="dxa"/>
          </w:tcPr>
          <w:p w14:paraId="4345F014" w14:textId="47019EA4"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c>
          <w:tcPr>
            <w:tcW w:w="3150" w:type="dxa"/>
          </w:tcPr>
          <w:p w14:paraId="6D181564" w14:textId="150D2631"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r>
      <w:tr w:rsidR="00CC171D" w:rsidRPr="00DC4379" w14:paraId="76C1B40F" w14:textId="77777777" w:rsidTr="00102722">
        <w:tc>
          <w:tcPr>
            <w:tcW w:w="3415" w:type="dxa"/>
          </w:tcPr>
          <w:p w14:paraId="33AD784B" w14:textId="606F2C8C"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c>
          <w:tcPr>
            <w:tcW w:w="3330" w:type="dxa"/>
          </w:tcPr>
          <w:p w14:paraId="20ECA220" w14:textId="242FCF5F"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c>
          <w:tcPr>
            <w:tcW w:w="3150" w:type="dxa"/>
          </w:tcPr>
          <w:p w14:paraId="3114670A" w14:textId="347EF53A"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r>
      <w:tr w:rsidR="00CC171D" w:rsidRPr="00DC4379" w14:paraId="70E09EF2" w14:textId="77777777" w:rsidTr="00102722">
        <w:tc>
          <w:tcPr>
            <w:tcW w:w="3415" w:type="dxa"/>
          </w:tcPr>
          <w:p w14:paraId="0025A3F5" w14:textId="240CE767"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c>
          <w:tcPr>
            <w:tcW w:w="3330" w:type="dxa"/>
          </w:tcPr>
          <w:p w14:paraId="3F0F8EE6" w14:textId="59334886"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c>
          <w:tcPr>
            <w:tcW w:w="3150" w:type="dxa"/>
          </w:tcPr>
          <w:p w14:paraId="52E9DD6E" w14:textId="05927A3B" w:rsidR="00CC171D" w:rsidRPr="00DC4379" w:rsidRDefault="00CC171D" w:rsidP="00CC171D">
            <w:pPr>
              <w:rPr>
                <w:rFonts w:cstheme="minorHAnsi"/>
              </w:rPr>
            </w:pPr>
            <w:r w:rsidRPr="00A679AF">
              <w:rPr>
                <w:rFonts w:cstheme="minorHAnsi"/>
              </w:rPr>
              <w:fldChar w:fldCharType="begin">
                <w:ffData>
                  <w:name w:val="Text1"/>
                  <w:enabled/>
                  <w:calcOnExit w:val="0"/>
                  <w:textInput/>
                </w:ffData>
              </w:fldChar>
            </w:r>
            <w:r w:rsidRPr="00A679AF">
              <w:rPr>
                <w:rFonts w:cstheme="minorHAnsi"/>
              </w:rPr>
              <w:instrText xml:space="preserve"> FORMTEXT </w:instrText>
            </w:r>
            <w:r w:rsidRPr="00A679AF">
              <w:rPr>
                <w:rFonts w:cstheme="minorHAnsi"/>
              </w:rPr>
            </w:r>
            <w:r w:rsidRPr="00A679AF">
              <w:rPr>
                <w:rFonts w:cstheme="minorHAnsi"/>
              </w:rPr>
              <w:fldChar w:fldCharType="separate"/>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noProof/>
              </w:rPr>
              <w:t> </w:t>
            </w:r>
            <w:r w:rsidRPr="00A679AF">
              <w:rPr>
                <w:rFonts w:cstheme="minorHAnsi"/>
              </w:rPr>
              <w:fldChar w:fldCharType="end"/>
            </w:r>
          </w:p>
        </w:tc>
      </w:tr>
    </w:tbl>
    <w:p w14:paraId="5B187CDD" w14:textId="77777777" w:rsidR="00E4353C" w:rsidRPr="00DC4379" w:rsidRDefault="00E4353C" w:rsidP="00DC4379">
      <w:pPr>
        <w:spacing w:after="0" w:line="240" w:lineRule="auto"/>
        <w:rPr>
          <w:rFonts w:cstheme="minorHAnsi"/>
          <w:b/>
          <w:bCs/>
        </w:rPr>
      </w:pPr>
    </w:p>
    <w:p w14:paraId="5FB54831" w14:textId="2E5702F0" w:rsidR="00146122" w:rsidRDefault="00146122" w:rsidP="00DC4379">
      <w:pPr>
        <w:spacing w:after="0" w:line="240" w:lineRule="auto"/>
        <w:rPr>
          <w:rFonts w:cstheme="minorHAnsi"/>
          <w:b/>
          <w:bCs/>
        </w:rPr>
      </w:pPr>
      <w:r w:rsidRPr="00DC4379">
        <w:rPr>
          <w:rFonts w:cstheme="minorHAnsi"/>
          <w:b/>
          <w:bCs/>
        </w:rPr>
        <w:t xml:space="preserve">Select the response below that most accurately describes the relationship of the </w:t>
      </w:r>
      <w:r w:rsidR="00C44B10" w:rsidRPr="00DC4379">
        <w:rPr>
          <w:rFonts w:cstheme="minorHAnsi"/>
          <w:b/>
          <w:bCs/>
        </w:rPr>
        <w:t>Grant Applicant</w:t>
      </w:r>
      <w:r w:rsidRPr="00DC4379">
        <w:rPr>
          <w:rFonts w:cstheme="minorHAnsi"/>
          <w:b/>
          <w:bCs/>
        </w:rPr>
        <w:t xml:space="preserve"> to TDA employees listed above.</w:t>
      </w:r>
    </w:p>
    <w:p w14:paraId="6C0F7005" w14:textId="77777777" w:rsidR="00102722" w:rsidRPr="00DC4379" w:rsidRDefault="00102722" w:rsidP="00DC4379">
      <w:pPr>
        <w:spacing w:after="0" w:line="240" w:lineRule="auto"/>
        <w:rPr>
          <w:rFonts w:cstheme="minorHAnsi"/>
          <w:b/>
          <w:bCs/>
        </w:rPr>
      </w:pPr>
    </w:p>
    <w:p w14:paraId="256C8CAC" w14:textId="2DEC4CC7" w:rsidR="00146122" w:rsidRDefault="00102722" w:rsidP="00DC4379">
      <w:pPr>
        <w:spacing w:after="0" w:line="240" w:lineRule="auto"/>
        <w:rPr>
          <w:rFonts w:cstheme="minorHAnsi"/>
        </w:rPr>
      </w:pPr>
      <w:r>
        <w:rPr>
          <w:rFonts w:cstheme="minorHAnsi"/>
        </w:rPr>
        <w:fldChar w:fldCharType="begin">
          <w:ffData>
            <w:name w:val="Check1"/>
            <w:enabled/>
            <w:calcOnExit w:val="0"/>
            <w:checkBox>
              <w:sizeAuto/>
              <w:default w:val="0"/>
            </w:checkBox>
          </w:ffData>
        </w:fldChar>
      </w:r>
      <w:bookmarkStart w:id="1" w:name="Check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
      <w:r>
        <w:rPr>
          <w:rFonts w:cstheme="minorHAnsi"/>
        </w:rPr>
        <w:t xml:space="preserve"> </w:t>
      </w:r>
      <w:r w:rsidR="00C44B10" w:rsidRPr="00DC4379">
        <w:rPr>
          <w:rFonts w:cstheme="minorHAnsi"/>
        </w:rPr>
        <w:t xml:space="preserve">Grant Applicant </w:t>
      </w:r>
      <w:r w:rsidR="00146122" w:rsidRPr="00DC4379">
        <w:rPr>
          <w:rFonts w:cstheme="minorHAnsi"/>
        </w:rPr>
        <w:t xml:space="preserve">is not doing business and has not done business during the </w:t>
      </w:r>
      <w:r w:rsidR="00146122" w:rsidRPr="00CC171D">
        <w:rPr>
          <w:rFonts w:cstheme="minorHAnsi"/>
        </w:rPr>
        <w:t>24-month period</w:t>
      </w:r>
      <w:r w:rsidR="00146122" w:rsidRPr="00DC4379">
        <w:rPr>
          <w:rFonts w:cstheme="minorHAnsi"/>
        </w:rPr>
        <w:t xml:space="preserve"> immediately prior to the date on which this </w:t>
      </w:r>
      <w:r>
        <w:rPr>
          <w:rFonts w:cstheme="minorHAnsi"/>
        </w:rPr>
        <w:t>grant application</w:t>
      </w:r>
      <w:r w:rsidR="00146122" w:rsidRPr="00DC4379">
        <w:rPr>
          <w:rFonts w:cstheme="minorHAnsi"/>
        </w:rPr>
        <w:t xml:space="preserve"> is due with any key person.</w:t>
      </w:r>
    </w:p>
    <w:p w14:paraId="2D2AF629" w14:textId="77777777" w:rsidR="00102722" w:rsidRPr="00DC4379" w:rsidRDefault="00102722" w:rsidP="00DC4379">
      <w:pPr>
        <w:spacing w:after="0" w:line="240" w:lineRule="auto"/>
        <w:rPr>
          <w:rFonts w:cstheme="minorHAnsi"/>
        </w:rPr>
      </w:pPr>
    </w:p>
    <w:p w14:paraId="505D7129" w14:textId="62A97C18" w:rsidR="00146122" w:rsidRPr="00DC4379" w:rsidRDefault="00102722" w:rsidP="00DC4379">
      <w:pPr>
        <w:spacing w:after="0" w:line="240" w:lineRule="auto"/>
        <w:rPr>
          <w:rFonts w:cstheme="minorHAnsi"/>
        </w:rPr>
      </w:pPr>
      <w:r>
        <w:rPr>
          <w:rFonts w:cstheme="minorHAnsi"/>
        </w:rPr>
        <w:fldChar w:fldCharType="begin">
          <w:ffData>
            <w:name w:val="Check2"/>
            <w:enabled/>
            <w:calcOnExit w:val="0"/>
            <w:checkBox>
              <w:sizeAuto/>
              <w:default w:val="0"/>
            </w:checkBox>
          </w:ffData>
        </w:fldChar>
      </w:r>
      <w:bookmarkStart w:id="2" w:name="Check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2"/>
      <w:r>
        <w:rPr>
          <w:rFonts w:cstheme="minorHAnsi"/>
        </w:rPr>
        <w:t xml:space="preserve"> </w:t>
      </w:r>
      <w:r w:rsidR="00C44B10" w:rsidRPr="00DC4379">
        <w:rPr>
          <w:rFonts w:cstheme="minorHAnsi"/>
        </w:rPr>
        <w:t xml:space="preserve">Grant Applicant </w:t>
      </w:r>
      <w:r w:rsidR="00146122" w:rsidRPr="00DC4379">
        <w:rPr>
          <w:rFonts w:cstheme="minorHAnsi"/>
        </w:rPr>
        <w:t xml:space="preserve">is doing business or has done business during the </w:t>
      </w:r>
      <w:r w:rsidR="00146122" w:rsidRPr="00CC171D">
        <w:rPr>
          <w:rFonts w:cstheme="minorHAnsi"/>
        </w:rPr>
        <w:t>24-month period i</w:t>
      </w:r>
      <w:r w:rsidR="00146122" w:rsidRPr="00DC4379">
        <w:rPr>
          <w:rFonts w:cstheme="minorHAnsi"/>
        </w:rPr>
        <w:t xml:space="preserve">mmediately prior to the date on which this </w:t>
      </w:r>
      <w:r>
        <w:rPr>
          <w:rFonts w:cstheme="minorHAnsi"/>
        </w:rPr>
        <w:t>grant application</w:t>
      </w:r>
      <w:r w:rsidR="00146122" w:rsidRPr="00DC4379">
        <w:rPr>
          <w:rFonts w:cstheme="minorHAnsi"/>
        </w:rPr>
        <w:t xml:space="preserve"> is due with the following key persons and attests that these listed below are the only </w:t>
      </w:r>
      <w:proofErr w:type="gramStart"/>
      <w:r w:rsidR="00146122" w:rsidRPr="00DC4379">
        <w:rPr>
          <w:rFonts w:cstheme="minorHAnsi"/>
        </w:rPr>
        <w:t xml:space="preserve">such </w:t>
      </w:r>
      <w:r w:rsidR="00CC171D">
        <w:rPr>
          <w:rFonts w:cstheme="minorHAnsi"/>
        </w:rPr>
        <w:t>TDA</w:t>
      </w:r>
      <w:proofErr w:type="gramEnd"/>
      <w:r w:rsidR="00CC171D">
        <w:rPr>
          <w:rFonts w:cstheme="minorHAnsi"/>
        </w:rPr>
        <w:t xml:space="preserve"> </w:t>
      </w:r>
      <w:r w:rsidR="00146122" w:rsidRPr="00DC4379">
        <w:rPr>
          <w:rFonts w:cstheme="minorHAnsi"/>
        </w:rPr>
        <w:t xml:space="preserve">key persons. </w:t>
      </w:r>
    </w:p>
    <w:tbl>
      <w:tblPr>
        <w:tblStyle w:val="TableGrid"/>
        <w:tblW w:w="9895" w:type="dxa"/>
        <w:tblLook w:val="04A0" w:firstRow="1" w:lastRow="0" w:firstColumn="1" w:lastColumn="0" w:noHBand="0" w:noVBand="1"/>
      </w:tblPr>
      <w:tblGrid>
        <w:gridCol w:w="384"/>
        <w:gridCol w:w="9511"/>
      </w:tblGrid>
      <w:tr w:rsidR="00CC171D" w:rsidRPr="00DC4379" w14:paraId="6EECF1BD" w14:textId="77777777" w:rsidTr="00F837EC">
        <w:trPr>
          <w:trHeight w:val="432"/>
        </w:trPr>
        <w:tc>
          <w:tcPr>
            <w:tcW w:w="384" w:type="dxa"/>
            <w:vAlign w:val="bottom"/>
          </w:tcPr>
          <w:p w14:paraId="190FD9C1" w14:textId="5EB27CB2" w:rsidR="00CC171D" w:rsidRPr="00DC4379" w:rsidRDefault="00CC171D" w:rsidP="00CC171D">
            <w:pPr>
              <w:rPr>
                <w:rFonts w:cstheme="minorHAnsi"/>
              </w:rPr>
            </w:pPr>
            <w:r w:rsidRPr="00DC4379">
              <w:rPr>
                <w:rFonts w:cstheme="minorHAnsi"/>
              </w:rPr>
              <w:t>1.</w:t>
            </w:r>
          </w:p>
        </w:tc>
        <w:tc>
          <w:tcPr>
            <w:tcW w:w="9511" w:type="dxa"/>
            <w:vAlign w:val="center"/>
          </w:tcPr>
          <w:p w14:paraId="1021775D" w14:textId="72215D9F" w:rsidR="00CC171D" w:rsidRPr="00DC4379" w:rsidRDefault="00CC171D" w:rsidP="00F837EC">
            <w:pPr>
              <w:rPr>
                <w:rFonts w:cstheme="minorHAnsi"/>
              </w:rPr>
            </w:pPr>
            <w:r w:rsidRPr="004D5466">
              <w:rPr>
                <w:rFonts w:cstheme="minorHAnsi"/>
              </w:rPr>
              <w:fldChar w:fldCharType="begin">
                <w:ffData>
                  <w:name w:val="Text1"/>
                  <w:enabled/>
                  <w:calcOnExit w:val="0"/>
                  <w:textInput/>
                </w:ffData>
              </w:fldChar>
            </w:r>
            <w:r w:rsidRPr="004D5466">
              <w:rPr>
                <w:rFonts w:cstheme="minorHAnsi"/>
              </w:rPr>
              <w:instrText xml:space="preserve"> FORMTEXT </w:instrText>
            </w:r>
            <w:r w:rsidRPr="004D5466">
              <w:rPr>
                <w:rFonts w:cstheme="minorHAnsi"/>
              </w:rPr>
            </w:r>
            <w:r w:rsidRPr="004D5466">
              <w:rPr>
                <w:rFonts w:cstheme="minorHAnsi"/>
              </w:rPr>
              <w:fldChar w:fldCharType="separate"/>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rPr>
              <w:fldChar w:fldCharType="end"/>
            </w:r>
          </w:p>
        </w:tc>
      </w:tr>
      <w:tr w:rsidR="00CC171D" w:rsidRPr="00DC4379" w14:paraId="3D321F5F" w14:textId="77777777" w:rsidTr="00F837EC">
        <w:trPr>
          <w:trHeight w:val="432"/>
        </w:trPr>
        <w:tc>
          <w:tcPr>
            <w:tcW w:w="384" w:type="dxa"/>
            <w:vAlign w:val="bottom"/>
          </w:tcPr>
          <w:p w14:paraId="1302E064" w14:textId="7D90082F" w:rsidR="00CC171D" w:rsidRPr="00DC4379" w:rsidRDefault="00CC171D" w:rsidP="00CC171D">
            <w:pPr>
              <w:rPr>
                <w:rFonts w:cstheme="minorHAnsi"/>
              </w:rPr>
            </w:pPr>
            <w:r w:rsidRPr="00DC4379">
              <w:rPr>
                <w:rFonts w:cstheme="minorHAnsi"/>
              </w:rPr>
              <w:t>2.</w:t>
            </w:r>
          </w:p>
        </w:tc>
        <w:tc>
          <w:tcPr>
            <w:tcW w:w="9511" w:type="dxa"/>
            <w:vAlign w:val="center"/>
          </w:tcPr>
          <w:p w14:paraId="70671233" w14:textId="051187D7" w:rsidR="00CC171D" w:rsidRPr="00DC4379" w:rsidRDefault="00CC171D" w:rsidP="00F837EC">
            <w:pPr>
              <w:rPr>
                <w:rFonts w:cstheme="minorHAnsi"/>
              </w:rPr>
            </w:pPr>
            <w:r w:rsidRPr="004D5466">
              <w:rPr>
                <w:rFonts w:cstheme="minorHAnsi"/>
              </w:rPr>
              <w:fldChar w:fldCharType="begin">
                <w:ffData>
                  <w:name w:val="Text1"/>
                  <w:enabled/>
                  <w:calcOnExit w:val="0"/>
                  <w:textInput/>
                </w:ffData>
              </w:fldChar>
            </w:r>
            <w:r w:rsidRPr="004D5466">
              <w:rPr>
                <w:rFonts w:cstheme="minorHAnsi"/>
              </w:rPr>
              <w:instrText xml:space="preserve"> FORMTEXT </w:instrText>
            </w:r>
            <w:r w:rsidRPr="004D5466">
              <w:rPr>
                <w:rFonts w:cstheme="minorHAnsi"/>
              </w:rPr>
            </w:r>
            <w:r w:rsidRPr="004D5466">
              <w:rPr>
                <w:rFonts w:cstheme="minorHAnsi"/>
              </w:rPr>
              <w:fldChar w:fldCharType="separate"/>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rPr>
              <w:fldChar w:fldCharType="end"/>
            </w:r>
          </w:p>
        </w:tc>
      </w:tr>
      <w:tr w:rsidR="00CC171D" w:rsidRPr="00DC4379" w14:paraId="3D3BD778" w14:textId="77777777" w:rsidTr="00F837EC">
        <w:trPr>
          <w:trHeight w:val="432"/>
        </w:trPr>
        <w:tc>
          <w:tcPr>
            <w:tcW w:w="384" w:type="dxa"/>
            <w:vAlign w:val="bottom"/>
          </w:tcPr>
          <w:p w14:paraId="46EA4844" w14:textId="4BF7ADD8" w:rsidR="00CC171D" w:rsidRPr="00DC4379" w:rsidRDefault="00CC171D" w:rsidP="00CC171D">
            <w:pPr>
              <w:rPr>
                <w:rFonts w:cstheme="minorHAnsi"/>
              </w:rPr>
            </w:pPr>
            <w:r w:rsidRPr="00DC4379">
              <w:rPr>
                <w:rFonts w:cstheme="minorHAnsi"/>
              </w:rPr>
              <w:t>3.</w:t>
            </w:r>
          </w:p>
        </w:tc>
        <w:tc>
          <w:tcPr>
            <w:tcW w:w="9511" w:type="dxa"/>
            <w:vAlign w:val="center"/>
          </w:tcPr>
          <w:p w14:paraId="24E340DB" w14:textId="0C94E5F3" w:rsidR="00CC171D" w:rsidRPr="00DC4379" w:rsidRDefault="00CC171D" w:rsidP="00F837EC">
            <w:pPr>
              <w:rPr>
                <w:rFonts w:cstheme="minorHAnsi"/>
              </w:rPr>
            </w:pPr>
            <w:r w:rsidRPr="004D5466">
              <w:rPr>
                <w:rFonts w:cstheme="minorHAnsi"/>
              </w:rPr>
              <w:fldChar w:fldCharType="begin">
                <w:ffData>
                  <w:name w:val="Text1"/>
                  <w:enabled/>
                  <w:calcOnExit w:val="0"/>
                  <w:textInput/>
                </w:ffData>
              </w:fldChar>
            </w:r>
            <w:r w:rsidRPr="004D5466">
              <w:rPr>
                <w:rFonts w:cstheme="minorHAnsi"/>
              </w:rPr>
              <w:instrText xml:space="preserve"> FORMTEXT </w:instrText>
            </w:r>
            <w:r w:rsidRPr="004D5466">
              <w:rPr>
                <w:rFonts w:cstheme="minorHAnsi"/>
              </w:rPr>
            </w:r>
            <w:r w:rsidRPr="004D5466">
              <w:rPr>
                <w:rFonts w:cstheme="minorHAnsi"/>
              </w:rPr>
              <w:fldChar w:fldCharType="separate"/>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rPr>
              <w:fldChar w:fldCharType="end"/>
            </w:r>
          </w:p>
        </w:tc>
      </w:tr>
      <w:tr w:rsidR="00CC171D" w:rsidRPr="00DC4379" w14:paraId="38072EA8" w14:textId="77777777" w:rsidTr="00F837EC">
        <w:trPr>
          <w:trHeight w:val="432"/>
        </w:trPr>
        <w:tc>
          <w:tcPr>
            <w:tcW w:w="384" w:type="dxa"/>
            <w:vAlign w:val="bottom"/>
          </w:tcPr>
          <w:p w14:paraId="3BC5DC21" w14:textId="444DB223" w:rsidR="00CC171D" w:rsidRPr="00DC4379" w:rsidRDefault="00CC171D" w:rsidP="00CC171D">
            <w:pPr>
              <w:rPr>
                <w:rFonts w:cstheme="minorHAnsi"/>
              </w:rPr>
            </w:pPr>
            <w:r w:rsidRPr="00DC4379">
              <w:rPr>
                <w:rFonts w:cstheme="minorHAnsi"/>
              </w:rPr>
              <w:t>4.</w:t>
            </w:r>
          </w:p>
        </w:tc>
        <w:tc>
          <w:tcPr>
            <w:tcW w:w="9511" w:type="dxa"/>
            <w:vAlign w:val="center"/>
          </w:tcPr>
          <w:p w14:paraId="309AA70B" w14:textId="47466083" w:rsidR="00CC171D" w:rsidRPr="00DC4379" w:rsidRDefault="00CC171D" w:rsidP="00F837EC">
            <w:pPr>
              <w:rPr>
                <w:rFonts w:cstheme="minorHAnsi"/>
              </w:rPr>
            </w:pPr>
            <w:r w:rsidRPr="004D5466">
              <w:rPr>
                <w:rFonts w:cstheme="minorHAnsi"/>
              </w:rPr>
              <w:fldChar w:fldCharType="begin">
                <w:ffData>
                  <w:name w:val="Text1"/>
                  <w:enabled/>
                  <w:calcOnExit w:val="0"/>
                  <w:textInput/>
                </w:ffData>
              </w:fldChar>
            </w:r>
            <w:r w:rsidRPr="004D5466">
              <w:rPr>
                <w:rFonts w:cstheme="minorHAnsi"/>
              </w:rPr>
              <w:instrText xml:space="preserve"> FORMTEXT </w:instrText>
            </w:r>
            <w:r w:rsidRPr="004D5466">
              <w:rPr>
                <w:rFonts w:cstheme="minorHAnsi"/>
              </w:rPr>
            </w:r>
            <w:r w:rsidRPr="004D5466">
              <w:rPr>
                <w:rFonts w:cstheme="minorHAnsi"/>
              </w:rPr>
              <w:fldChar w:fldCharType="separate"/>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rPr>
              <w:fldChar w:fldCharType="end"/>
            </w:r>
          </w:p>
        </w:tc>
      </w:tr>
      <w:tr w:rsidR="00CC171D" w:rsidRPr="00DC4379" w14:paraId="065E3C20" w14:textId="77777777" w:rsidTr="00F837EC">
        <w:trPr>
          <w:trHeight w:val="432"/>
        </w:trPr>
        <w:tc>
          <w:tcPr>
            <w:tcW w:w="384" w:type="dxa"/>
            <w:vAlign w:val="bottom"/>
          </w:tcPr>
          <w:p w14:paraId="0695BED2" w14:textId="6D6FFF15" w:rsidR="00CC171D" w:rsidRPr="00DC4379" w:rsidRDefault="00CC171D" w:rsidP="00CC171D">
            <w:pPr>
              <w:rPr>
                <w:rFonts w:cstheme="minorHAnsi"/>
              </w:rPr>
            </w:pPr>
            <w:r w:rsidRPr="00DC4379">
              <w:rPr>
                <w:rFonts w:cstheme="minorHAnsi"/>
              </w:rPr>
              <w:t>5.</w:t>
            </w:r>
          </w:p>
        </w:tc>
        <w:tc>
          <w:tcPr>
            <w:tcW w:w="9511" w:type="dxa"/>
            <w:vAlign w:val="center"/>
          </w:tcPr>
          <w:p w14:paraId="39C64552" w14:textId="71F15522" w:rsidR="00CC171D" w:rsidRPr="00DC4379" w:rsidRDefault="00CC171D" w:rsidP="00F837EC">
            <w:pPr>
              <w:rPr>
                <w:rFonts w:cstheme="minorHAnsi"/>
              </w:rPr>
            </w:pPr>
            <w:r w:rsidRPr="004D5466">
              <w:rPr>
                <w:rFonts w:cstheme="minorHAnsi"/>
              </w:rPr>
              <w:fldChar w:fldCharType="begin">
                <w:ffData>
                  <w:name w:val="Text1"/>
                  <w:enabled/>
                  <w:calcOnExit w:val="0"/>
                  <w:textInput/>
                </w:ffData>
              </w:fldChar>
            </w:r>
            <w:r w:rsidRPr="004D5466">
              <w:rPr>
                <w:rFonts w:cstheme="minorHAnsi"/>
              </w:rPr>
              <w:instrText xml:space="preserve"> FORMTEXT </w:instrText>
            </w:r>
            <w:r w:rsidRPr="004D5466">
              <w:rPr>
                <w:rFonts w:cstheme="minorHAnsi"/>
              </w:rPr>
            </w:r>
            <w:r w:rsidRPr="004D5466">
              <w:rPr>
                <w:rFonts w:cstheme="minorHAnsi"/>
              </w:rPr>
              <w:fldChar w:fldCharType="separate"/>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rPr>
              <w:fldChar w:fldCharType="end"/>
            </w:r>
          </w:p>
        </w:tc>
      </w:tr>
    </w:tbl>
    <w:p w14:paraId="3A320370" w14:textId="77777777" w:rsidR="00E4353C" w:rsidRPr="00DC4379" w:rsidRDefault="00E4353C" w:rsidP="00DC4379">
      <w:pPr>
        <w:spacing w:after="0" w:line="240" w:lineRule="auto"/>
        <w:rPr>
          <w:rFonts w:cstheme="minorHAnsi"/>
        </w:rPr>
      </w:pPr>
    </w:p>
    <w:p w14:paraId="1202C56A" w14:textId="620624EF" w:rsidR="00146122" w:rsidRPr="00DC4379" w:rsidRDefault="00146122" w:rsidP="00DC4379">
      <w:pPr>
        <w:spacing w:after="0" w:line="240" w:lineRule="auto"/>
        <w:rPr>
          <w:rFonts w:cstheme="minorHAnsi"/>
        </w:rPr>
      </w:pPr>
      <w:r w:rsidRPr="00DC4379">
        <w:rPr>
          <w:rFonts w:cstheme="minorHAnsi"/>
        </w:rPr>
        <w:t xml:space="preserve">These named </w:t>
      </w:r>
      <w:proofErr w:type="gramStart"/>
      <w:r w:rsidRPr="00DC4379">
        <w:rPr>
          <w:rFonts w:cstheme="minorHAnsi"/>
        </w:rPr>
        <w:t>persons</w:t>
      </w:r>
      <w:proofErr w:type="gramEnd"/>
      <w:r w:rsidRPr="00DC4379">
        <w:rPr>
          <w:rFonts w:cstheme="minorHAnsi"/>
        </w:rPr>
        <w:t xml:space="preserve"> will not create a conflict of interest in the </w:t>
      </w:r>
      <w:r w:rsidR="00C44B10" w:rsidRPr="00DC4379">
        <w:rPr>
          <w:rFonts w:cstheme="minorHAnsi"/>
        </w:rPr>
        <w:t xml:space="preserve">RFGA </w:t>
      </w:r>
      <w:r w:rsidRPr="00DC4379">
        <w:rPr>
          <w:rFonts w:cstheme="minorHAnsi"/>
        </w:rPr>
        <w:t xml:space="preserve">or </w:t>
      </w:r>
      <w:r w:rsidR="00C44B10" w:rsidRPr="00DC4379">
        <w:rPr>
          <w:rFonts w:cstheme="minorHAnsi"/>
        </w:rPr>
        <w:t xml:space="preserve">grants </w:t>
      </w:r>
      <w:r w:rsidRPr="00DC4379">
        <w:rPr>
          <w:rFonts w:cstheme="minorHAnsi"/>
        </w:rPr>
        <w:t>process because</w:t>
      </w:r>
      <w:r w:rsidR="00CD1BA6" w:rsidRPr="00DC4379">
        <w:rPr>
          <w:rFonts w:cstheme="minorHAnsi"/>
        </w:rPr>
        <w:t>:</w:t>
      </w:r>
      <w:r w:rsidRPr="00DC4379">
        <w:rPr>
          <w:rFonts w:cstheme="minorHAnsi"/>
        </w:rPr>
        <w:t xml:space="preserve"> </w:t>
      </w:r>
    </w:p>
    <w:p w14:paraId="72A24B6F" w14:textId="30443500" w:rsidR="00F02BEB" w:rsidRDefault="00F02BEB" w:rsidP="00102722">
      <w:pPr>
        <w:tabs>
          <w:tab w:val="left" w:pos="1260"/>
          <w:tab w:val="left" w:pos="3630"/>
        </w:tabs>
        <w:spacing w:after="0" w:line="240" w:lineRule="auto"/>
        <w:rPr>
          <w:rFonts w:cstheme="minorHAnsi"/>
        </w:rPr>
      </w:pPr>
    </w:p>
    <w:tbl>
      <w:tblPr>
        <w:tblStyle w:val="TableGrid"/>
        <w:tblW w:w="0" w:type="auto"/>
        <w:tblLook w:val="04A0" w:firstRow="1" w:lastRow="0" w:firstColumn="1" w:lastColumn="0" w:noHBand="0" w:noVBand="1"/>
      </w:tblPr>
      <w:tblGrid>
        <w:gridCol w:w="9350"/>
      </w:tblGrid>
      <w:tr w:rsidR="005E0EC1" w14:paraId="1E99BAF0" w14:textId="77777777" w:rsidTr="005E0EC1">
        <w:trPr>
          <w:trHeight w:val="4283"/>
        </w:trPr>
        <w:tc>
          <w:tcPr>
            <w:tcW w:w="9350" w:type="dxa"/>
          </w:tcPr>
          <w:p w14:paraId="62B04025" w14:textId="7439462A" w:rsidR="005E0EC1" w:rsidRDefault="005E0EC1" w:rsidP="00F837EC">
            <w:pPr>
              <w:tabs>
                <w:tab w:val="left" w:pos="1260"/>
                <w:tab w:val="left" w:pos="3630"/>
              </w:tabs>
              <w:spacing w:before="240"/>
              <w:rPr>
                <w:rFonts w:cstheme="minorHAnsi"/>
              </w:rPr>
            </w:pPr>
            <w:r w:rsidRPr="004D5466">
              <w:rPr>
                <w:rFonts w:cstheme="minorHAnsi"/>
              </w:rPr>
              <w:fldChar w:fldCharType="begin">
                <w:ffData>
                  <w:name w:val="Text1"/>
                  <w:enabled/>
                  <w:calcOnExit w:val="0"/>
                  <w:textInput/>
                </w:ffData>
              </w:fldChar>
            </w:r>
            <w:r w:rsidRPr="004D5466">
              <w:rPr>
                <w:rFonts w:cstheme="minorHAnsi"/>
              </w:rPr>
              <w:instrText xml:space="preserve"> FORMTEXT </w:instrText>
            </w:r>
            <w:r w:rsidRPr="004D5466">
              <w:rPr>
                <w:rFonts w:cstheme="minorHAnsi"/>
              </w:rPr>
            </w:r>
            <w:r w:rsidRPr="004D5466">
              <w:rPr>
                <w:rFonts w:cstheme="minorHAnsi"/>
              </w:rPr>
              <w:fldChar w:fldCharType="separate"/>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noProof/>
              </w:rPr>
              <w:t> </w:t>
            </w:r>
            <w:r w:rsidRPr="004D5466">
              <w:rPr>
                <w:rFonts w:cstheme="minorHAnsi"/>
              </w:rPr>
              <w:fldChar w:fldCharType="end"/>
            </w:r>
          </w:p>
        </w:tc>
      </w:tr>
    </w:tbl>
    <w:p w14:paraId="37E0C50A" w14:textId="77777777" w:rsidR="005E0EC1" w:rsidRDefault="005E0EC1" w:rsidP="00102722">
      <w:pPr>
        <w:tabs>
          <w:tab w:val="left" w:pos="1260"/>
          <w:tab w:val="left" w:pos="3630"/>
        </w:tabs>
        <w:spacing w:after="0" w:line="240" w:lineRule="auto"/>
        <w:rPr>
          <w:rFonts w:cstheme="minorHAnsi"/>
        </w:rPr>
      </w:pPr>
    </w:p>
    <w:p w14:paraId="2EBB10AD" w14:textId="77777777" w:rsidR="005E0EC1" w:rsidRDefault="005E0EC1" w:rsidP="00102722">
      <w:pPr>
        <w:tabs>
          <w:tab w:val="left" w:pos="1260"/>
          <w:tab w:val="left" w:pos="3630"/>
        </w:tabs>
        <w:spacing w:after="0" w:line="240" w:lineRule="auto"/>
        <w:rPr>
          <w:rFonts w:cstheme="minorHAnsi"/>
        </w:rPr>
      </w:pPr>
    </w:p>
    <w:tbl>
      <w:tblPr>
        <w:tblpPr w:leftFromText="180" w:rightFromText="180" w:vertAnchor="text" w:horzAnchor="margin" w:tblpXSpec="center" w:tblpY="1510"/>
        <w:tblW w:w="10530" w:type="dxa"/>
        <w:tblLayout w:type="fixed"/>
        <w:tblCellMar>
          <w:left w:w="72" w:type="dxa"/>
          <w:right w:w="0" w:type="dxa"/>
        </w:tblCellMar>
        <w:tblLook w:val="0000" w:firstRow="0" w:lastRow="0" w:firstColumn="0" w:lastColumn="0" w:noHBand="0" w:noVBand="0"/>
      </w:tblPr>
      <w:tblGrid>
        <w:gridCol w:w="5265"/>
        <w:gridCol w:w="5265"/>
      </w:tblGrid>
      <w:tr w:rsidR="005E0EC1" w:rsidRPr="00DC4379" w14:paraId="0D33588D" w14:textId="77777777" w:rsidTr="00D5795E">
        <w:trPr>
          <w:trHeight w:hRule="exact" w:val="2072"/>
        </w:trPr>
        <w:tc>
          <w:tcPr>
            <w:tcW w:w="10530" w:type="dxa"/>
            <w:gridSpan w:val="2"/>
            <w:tcBorders>
              <w:top w:val="nil"/>
              <w:left w:val="nil"/>
              <w:bottom w:val="single" w:sz="4" w:space="0" w:color="auto"/>
              <w:right w:val="nil"/>
            </w:tcBorders>
          </w:tcPr>
          <w:p w14:paraId="338DDB6F" w14:textId="77777777" w:rsidR="005E0EC1" w:rsidRPr="00DC4379" w:rsidRDefault="005E0EC1" w:rsidP="00D5795E">
            <w:pPr>
              <w:kinsoku w:val="0"/>
              <w:overflowPunct w:val="0"/>
              <w:spacing w:after="0" w:line="240" w:lineRule="auto"/>
              <w:ind w:left="288"/>
              <w:textAlignment w:val="baseline"/>
              <w:rPr>
                <w:rFonts w:cstheme="minorHAnsi"/>
                <w:b/>
                <w:bCs/>
                <w:color w:val="000000"/>
              </w:rPr>
            </w:pPr>
          </w:p>
          <w:p w14:paraId="6428071D" w14:textId="77777777" w:rsidR="005E0EC1" w:rsidRPr="00DC4379" w:rsidRDefault="005E0EC1" w:rsidP="00D5795E">
            <w:pPr>
              <w:kinsoku w:val="0"/>
              <w:overflowPunct w:val="0"/>
              <w:spacing w:after="0" w:line="240" w:lineRule="auto"/>
              <w:ind w:left="288"/>
              <w:textAlignment w:val="baseline"/>
              <w:rPr>
                <w:rFonts w:cstheme="minorHAnsi"/>
                <w:b/>
                <w:bCs/>
                <w:color w:val="000000"/>
              </w:rPr>
            </w:pPr>
            <w:r w:rsidRPr="00DC4379">
              <w:rPr>
                <w:rFonts w:cstheme="minorHAnsi"/>
                <w:b/>
                <w:bCs/>
                <w:color w:val="000000"/>
              </w:rPr>
              <w:t>SIGNATURE AND DATE</w:t>
            </w:r>
          </w:p>
          <w:p w14:paraId="6EA5E2E9" w14:textId="77777777" w:rsidR="005E0EC1" w:rsidRPr="00DC4379" w:rsidRDefault="005E0EC1" w:rsidP="00D5795E">
            <w:pPr>
              <w:kinsoku w:val="0"/>
              <w:overflowPunct w:val="0"/>
              <w:spacing w:after="0" w:line="240" w:lineRule="auto"/>
              <w:ind w:left="288" w:right="504"/>
              <w:textAlignment w:val="baseline"/>
              <w:rPr>
                <w:rFonts w:eastAsia="Arial Unicode MS" w:cstheme="minorHAnsi"/>
                <w:color w:val="000000"/>
              </w:rPr>
            </w:pPr>
            <w:r w:rsidRPr="00DC4379">
              <w:rPr>
                <w:rFonts w:eastAsia="Arial Unicode MS" w:cstheme="minorHAnsi"/>
                <w:color w:val="000000"/>
              </w:rPr>
              <w:t xml:space="preserve">I hereby attest that all information provided is complete and accurate to the best of my knowledge. I acknowledge my responsibility to submit promptly a new or amended disclosure statement if any of the above information changes </w:t>
            </w:r>
            <w:proofErr w:type="gramStart"/>
            <w:r w:rsidRPr="00DC4379">
              <w:rPr>
                <w:rFonts w:eastAsia="Arial Unicode MS" w:cstheme="minorHAnsi"/>
                <w:color w:val="000000"/>
              </w:rPr>
              <w:t>during the course of</w:t>
            </w:r>
            <w:proofErr w:type="gramEnd"/>
            <w:r w:rsidRPr="00DC4379">
              <w:rPr>
                <w:rFonts w:eastAsia="Arial Unicode MS" w:cstheme="minorHAnsi"/>
                <w:color w:val="000000"/>
              </w:rPr>
              <w:t xml:space="preserve"> the RFGA or grant if awarded to me or the company I represent.</w:t>
            </w:r>
          </w:p>
          <w:p w14:paraId="6CFEFCC1" w14:textId="77777777" w:rsidR="005E0EC1" w:rsidRPr="00DC4379" w:rsidRDefault="005E0EC1" w:rsidP="00D5795E">
            <w:pPr>
              <w:kinsoku w:val="0"/>
              <w:overflowPunct w:val="0"/>
              <w:spacing w:after="0" w:line="240" w:lineRule="auto"/>
              <w:ind w:left="288"/>
              <w:textAlignment w:val="baseline"/>
              <w:rPr>
                <w:rFonts w:cstheme="minorHAnsi"/>
                <w:color w:val="000000"/>
              </w:rPr>
            </w:pPr>
            <w:r w:rsidRPr="00DC4379">
              <w:rPr>
                <w:rFonts w:cstheme="minorHAnsi"/>
                <w:color w:val="000000"/>
              </w:rPr>
              <w:tab/>
            </w:r>
          </w:p>
        </w:tc>
      </w:tr>
      <w:tr w:rsidR="005E0EC1" w:rsidRPr="00DC4379" w14:paraId="3CD2711A" w14:textId="77777777" w:rsidTr="00F837EC">
        <w:trPr>
          <w:trHeight w:hRule="exact" w:val="1180"/>
        </w:trPr>
        <w:tc>
          <w:tcPr>
            <w:tcW w:w="5265" w:type="dxa"/>
            <w:tcBorders>
              <w:top w:val="single" w:sz="4" w:space="0" w:color="auto"/>
              <w:left w:val="nil"/>
              <w:right w:val="nil"/>
            </w:tcBorders>
          </w:tcPr>
          <w:p w14:paraId="05D8C403" w14:textId="77777777" w:rsidR="005E0EC1" w:rsidRPr="00DC4379" w:rsidRDefault="005E0EC1" w:rsidP="00D5795E">
            <w:pPr>
              <w:kinsoku w:val="0"/>
              <w:overflowPunct w:val="0"/>
              <w:spacing w:after="0" w:line="240" w:lineRule="auto"/>
              <w:textAlignment w:val="baseline"/>
              <w:rPr>
                <w:rFonts w:cstheme="minorHAnsi"/>
                <w:b/>
                <w:bCs/>
                <w:color w:val="000000"/>
              </w:rPr>
            </w:pPr>
            <w:r w:rsidRPr="00DC4379">
              <w:rPr>
                <w:rFonts w:cstheme="minorHAnsi"/>
                <w:b/>
                <w:bCs/>
                <w:color w:val="000000"/>
              </w:rPr>
              <w:t>Grant Applicant Signature</w:t>
            </w:r>
          </w:p>
        </w:tc>
        <w:tc>
          <w:tcPr>
            <w:tcW w:w="5265" w:type="dxa"/>
            <w:tcBorders>
              <w:top w:val="single" w:sz="4" w:space="0" w:color="auto"/>
              <w:left w:val="nil"/>
              <w:right w:val="nil"/>
            </w:tcBorders>
          </w:tcPr>
          <w:p w14:paraId="67E44FB3" w14:textId="77777777" w:rsidR="005E0EC1" w:rsidRPr="00DC4379" w:rsidRDefault="005E0EC1" w:rsidP="00D5795E">
            <w:pPr>
              <w:kinsoku w:val="0"/>
              <w:overflowPunct w:val="0"/>
              <w:spacing w:after="0" w:line="240" w:lineRule="auto"/>
              <w:textAlignment w:val="baseline"/>
              <w:rPr>
                <w:rFonts w:cstheme="minorHAnsi"/>
                <w:b/>
                <w:bCs/>
                <w:color w:val="000000"/>
              </w:rPr>
            </w:pPr>
            <w:r w:rsidRPr="00DC4379">
              <w:rPr>
                <w:rFonts w:cstheme="minorHAnsi"/>
                <w:b/>
                <w:bCs/>
                <w:color w:val="000000"/>
              </w:rPr>
              <w:t>Date</w:t>
            </w:r>
          </w:p>
        </w:tc>
      </w:tr>
      <w:tr w:rsidR="005E0EC1" w:rsidRPr="00DC4379" w14:paraId="43B899A6" w14:textId="77777777" w:rsidTr="00D5795E">
        <w:trPr>
          <w:trHeight w:hRule="exact" w:val="303"/>
        </w:trPr>
        <w:tc>
          <w:tcPr>
            <w:tcW w:w="5265" w:type="dxa"/>
            <w:tcBorders>
              <w:top w:val="single" w:sz="4" w:space="0" w:color="auto"/>
              <w:left w:val="nil"/>
              <w:right w:val="nil"/>
            </w:tcBorders>
          </w:tcPr>
          <w:p w14:paraId="7049BB93" w14:textId="77777777" w:rsidR="005E0EC1" w:rsidRPr="00DC4379" w:rsidRDefault="005E0EC1" w:rsidP="00D5795E">
            <w:pPr>
              <w:kinsoku w:val="0"/>
              <w:overflowPunct w:val="0"/>
              <w:spacing w:after="0" w:line="240" w:lineRule="auto"/>
              <w:textAlignment w:val="baseline"/>
              <w:rPr>
                <w:rFonts w:cstheme="minorHAnsi"/>
                <w:color w:val="000000"/>
              </w:rPr>
            </w:pPr>
            <w:r w:rsidRPr="00DC4379">
              <w:rPr>
                <w:rFonts w:cstheme="minorHAnsi"/>
                <w:b/>
                <w:bCs/>
                <w:color w:val="000000"/>
              </w:rPr>
              <w:t>Printed Name</w:t>
            </w:r>
          </w:p>
        </w:tc>
        <w:tc>
          <w:tcPr>
            <w:tcW w:w="5265" w:type="dxa"/>
            <w:tcBorders>
              <w:top w:val="single" w:sz="4" w:space="0" w:color="auto"/>
              <w:left w:val="nil"/>
              <w:right w:val="nil"/>
            </w:tcBorders>
          </w:tcPr>
          <w:p w14:paraId="57ADDB08" w14:textId="77777777" w:rsidR="005E0EC1" w:rsidRPr="00DC4379" w:rsidRDefault="005E0EC1" w:rsidP="00D5795E">
            <w:pPr>
              <w:kinsoku w:val="0"/>
              <w:overflowPunct w:val="0"/>
              <w:spacing w:after="0" w:line="240" w:lineRule="auto"/>
              <w:textAlignment w:val="baseline"/>
              <w:rPr>
                <w:rFonts w:cstheme="minorHAnsi"/>
                <w:b/>
                <w:bCs/>
                <w:color w:val="000000"/>
              </w:rPr>
            </w:pPr>
            <w:r w:rsidRPr="00DC4379">
              <w:rPr>
                <w:rFonts w:cstheme="minorHAnsi"/>
                <w:b/>
                <w:bCs/>
                <w:color w:val="000000"/>
              </w:rPr>
              <w:t>Company Represented</w:t>
            </w:r>
          </w:p>
        </w:tc>
      </w:tr>
    </w:tbl>
    <w:p w14:paraId="617580E5" w14:textId="77777777" w:rsidR="005E0EC1" w:rsidRPr="00DC4379" w:rsidRDefault="005E0EC1" w:rsidP="005E0EC1">
      <w:pPr>
        <w:tabs>
          <w:tab w:val="left" w:pos="1260"/>
          <w:tab w:val="left" w:pos="3630"/>
        </w:tabs>
        <w:spacing w:after="0" w:line="240" w:lineRule="auto"/>
        <w:rPr>
          <w:rFonts w:cstheme="minorHAnsi"/>
        </w:rPr>
      </w:pPr>
    </w:p>
    <w:sectPr w:rsidR="005E0EC1" w:rsidRPr="00DC4379" w:rsidSect="000839DC">
      <w:headerReference w:type="default" r:id="rId11"/>
      <w:footerReference w:type="default" r:id="rId12"/>
      <w:headerReference w:type="first" r:id="rId13"/>
      <w:footerReference w:type="first" r:id="rId14"/>
      <w:pgSz w:w="12240" w:h="15840"/>
      <w:pgMar w:top="900" w:right="1440" w:bottom="450" w:left="1440" w:header="360" w:footer="52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BE0D" w14:textId="77777777" w:rsidR="00BA472D" w:rsidRDefault="00BA472D" w:rsidP="003701B1">
      <w:pPr>
        <w:spacing w:after="0" w:line="240" w:lineRule="auto"/>
      </w:pPr>
      <w:r>
        <w:separator/>
      </w:r>
    </w:p>
  </w:endnote>
  <w:endnote w:type="continuationSeparator" w:id="0">
    <w:p w14:paraId="006419F3" w14:textId="77777777" w:rsidR="00BA472D" w:rsidRDefault="00BA472D" w:rsidP="0037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2DD3" w14:textId="77777777" w:rsidR="00102722" w:rsidRPr="00E4353C" w:rsidRDefault="00102722" w:rsidP="00102722">
    <w:pPr>
      <w:pStyle w:val="Footer"/>
      <w:tabs>
        <w:tab w:val="clear" w:pos="4680"/>
      </w:tabs>
      <w:jc w:val="right"/>
      <w:rPr>
        <w:rFonts w:cstheme="minorHAnsi"/>
        <w:b/>
        <w:bCs/>
        <w:sz w:val="16"/>
        <w:szCs w:val="16"/>
      </w:rPr>
    </w:pPr>
    <w:r>
      <w:rPr>
        <w:rFonts w:cstheme="minorHAnsi"/>
        <w:sz w:val="16"/>
        <w:szCs w:val="16"/>
      </w:rPr>
      <w:t xml:space="preserve">Updated 06/01/2026 </w:t>
    </w:r>
    <w:r w:rsidRPr="00D97B51">
      <w:rPr>
        <w:rFonts w:cstheme="minorHAnsi"/>
        <w:sz w:val="16"/>
        <w:szCs w:val="16"/>
      </w:rPr>
      <w:tab/>
      <w:t xml:space="preserve">Page </w:t>
    </w:r>
    <w:r w:rsidRPr="00D97B51">
      <w:rPr>
        <w:rFonts w:cstheme="minorHAnsi"/>
        <w:b/>
        <w:bCs/>
        <w:sz w:val="16"/>
        <w:szCs w:val="16"/>
      </w:rPr>
      <w:fldChar w:fldCharType="begin"/>
    </w:r>
    <w:r w:rsidRPr="00D97B51">
      <w:rPr>
        <w:rFonts w:cstheme="minorHAnsi"/>
        <w:b/>
        <w:bCs/>
        <w:sz w:val="16"/>
        <w:szCs w:val="16"/>
      </w:rPr>
      <w:instrText xml:space="preserve"> PAGE </w:instrText>
    </w:r>
    <w:r w:rsidRPr="00D97B51">
      <w:rPr>
        <w:rFonts w:cstheme="minorHAnsi"/>
        <w:b/>
        <w:bCs/>
        <w:sz w:val="16"/>
        <w:szCs w:val="16"/>
      </w:rPr>
      <w:fldChar w:fldCharType="separate"/>
    </w:r>
    <w:r>
      <w:rPr>
        <w:rFonts w:cstheme="minorHAnsi"/>
        <w:b/>
        <w:bCs/>
        <w:sz w:val="16"/>
        <w:szCs w:val="16"/>
      </w:rPr>
      <w:t>1</w:t>
    </w:r>
    <w:r w:rsidRPr="00D97B51">
      <w:rPr>
        <w:rFonts w:cstheme="minorHAnsi"/>
        <w:b/>
        <w:bCs/>
        <w:sz w:val="16"/>
        <w:szCs w:val="16"/>
      </w:rPr>
      <w:fldChar w:fldCharType="end"/>
    </w:r>
    <w:r w:rsidRPr="00D97B51">
      <w:rPr>
        <w:rFonts w:cstheme="minorHAnsi"/>
        <w:sz w:val="16"/>
        <w:szCs w:val="16"/>
      </w:rPr>
      <w:t xml:space="preserve"> of </w:t>
    </w:r>
    <w:r w:rsidRPr="00D97B51">
      <w:rPr>
        <w:rFonts w:cstheme="minorHAnsi"/>
        <w:b/>
        <w:bCs/>
        <w:sz w:val="16"/>
        <w:szCs w:val="16"/>
      </w:rPr>
      <w:fldChar w:fldCharType="begin"/>
    </w:r>
    <w:r w:rsidRPr="00D97B51">
      <w:rPr>
        <w:rFonts w:cstheme="minorHAnsi"/>
        <w:b/>
        <w:bCs/>
        <w:sz w:val="16"/>
        <w:szCs w:val="16"/>
      </w:rPr>
      <w:instrText xml:space="preserve"> NUMPAGES  </w:instrText>
    </w:r>
    <w:r w:rsidRPr="00D97B51">
      <w:rPr>
        <w:rFonts w:cstheme="minorHAnsi"/>
        <w:b/>
        <w:bCs/>
        <w:sz w:val="16"/>
        <w:szCs w:val="16"/>
      </w:rPr>
      <w:fldChar w:fldCharType="separate"/>
    </w:r>
    <w:r>
      <w:rPr>
        <w:rFonts w:cstheme="minorHAnsi"/>
        <w:b/>
        <w:bCs/>
        <w:sz w:val="16"/>
        <w:szCs w:val="16"/>
      </w:rPr>
      <w:t>4</w:t>
    </w:r>
    <w:r w:rsidRPr="00D97B51">
      <w:rPr>
        <w:rFonts w:cstheme="minorHAnsi"/>
        <w:b/>
        <w:bCs/>
        <w:sz w:val="16"/>
        <w:szCs w:val="16"/>
      </w:rPr>
      <w:fldChar w:fldCharType="end"/>
    </w:r>
  </w:p>
  <w:p w14:paraId="18BD2D52" w14:textId="2C36E7AC" w:rsidR="003701B1" w:rsidRPr="00102722" w:rsidRDefault="00102722" w:rsidP="00102722">
    <w:pPr>
      <w:pStyle w:val="Footer"/>
    </w:pPr>
    <w:r>
      <w:rPr>
        <w:rFonts w:cstheme="minorHAnsi"/>
        <w:sz w:val="16"/>
        <w:szCs w:val="16"/>
      </w:rPr>
      <w:t>Reviewed by TDA Legal Services 06/01/2026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D051" w14:textId="77777777" w:rsidR="00102722" w:rsidRPr="00E4353C" w:rsidRDefault="00102722" w:rsidP="00102722">
    <w:pPr>
      <w:pStyle w:val="Footer"/>
      <w:tabs>
        <w:tab w:val="clear" w:pos="4680"/>
      </w:tabs>
      <w:jc w:val="right"/>
      <w:rPr>
        <w:rFonts w:cstheme="minorHAnsi"/>
        <w:b/>
        <w:bCs/>
        <w:sz w:val="16"/>
        <w:szCs w:val="16"/>
      </w:rPr>
    </w:pPr>
    <w:r>
      <w:rPr>
        <w:rFonts w:cstheme="minorHAnsi"/>
        <w:sz w:val="16"/>
        <w:szCs w:val="16"/>
      </w:rPr>
      <w:t xml:space="preserve">Updated 06/01/2026 </w:t>
    </w:r>
    <w:r w:rsidRPr="00D97B51">
      <w:rPr>
        <w:rFonts w:cstheme="minorHAnsi"/>
        <w:sz w:val="16"/>
        <w:szCs w:val="16"/>
      </w:rPr>
      <w:tab/>
      <w:t xml:space="preserve">Page </w:t>
    </w:r>
    <w:r w:rsidRPr="00D97B51">
      <w:rPr>
        <w:rFonts w:cstheme="minorHAnsi"/>
        <w:b/>
        <w:bCs/>
        <w:sz w:val="16"/>
        <w:szCs w:val="16"/>
      </w:rPr>
      <w:fldChar w:fldCharType="begin"/>
    </w:r>
    <w:r w:rsidRPr="00D97B51">
      <w:rPr>
        <w:rFonts w:cstheme="minorHAnsi"/>
        <w:b/>
        <w:bCs/>
        <w:sz w:val="16"/>
        <w:szCs w:val="16"/>
      </w:rPr>
      <w:instrText xml:space="preserve"> PAGE </w:instrText>
    </w:r>
    <w:r w:rsidRPr="00D97B51">
      <w:rPr>
        <w:rFonts w:cstheme="minorHAnsi"/>
        <w:b/>
        <w:bCs/>
        <w:sz w:val="16"/>
        <w:szCs w:val="16"/>
      </w:rPr>
      <w:fldChar w:fldCharType="separate"/>
    </w:r>
    <w:r>
      <w:rPr>
        <w:rFonts w:cstheme="minorHAnsi"/>
        <w:b/>
        <w:bCs/>
        <w:sz w:val="16"/>
        <w:szCs w:val="16"/>
      </w:rPr>
      <w:t>1</w:t>
    </w:r>
    <w:r w:rsidRPr="00D97B51">
      <w:rPr>
        <w:rFonts w:cstheme="minorHAnsi"/>
        <w:b/>
        <w:bCs/>
        <w:sz w:val="16"/>
        <w:szCs w:val="16"/>
      </w:rPr>
      <w:fldChar w:fldCharType="end"/>
    </w:r>
    <w:r w:rsidRPr="00D97B51">
      <w:rPr>
        <w:rFonts w:cstheme="minorHAnsi"/>
        <w:sz w:val="16"/>
        <w:szCs w:val="16"/>
      </w:rPr>
      <w:t xml:space="preserve"> of </w:t>
    </w:r>
    <w:r w:rsidRPr="00D97B51">
      <w:rPr>
        <w:rFonts w:cstheme="minorHAnsi"/>
        <w:b/>
        <w:bCs/>
        <w:sz w:val="16"/>
        <w:szCs w:val="16"/>
      </w:rPr>
      <w:fldChar w:fldCharType="begin"/>
    </w:r>
    <w:r w:rsidRPr="00D97B51">
      <w:rPr>
        <w:rFonts w:cstheme="minorHAnsi"/>
        <w:b/>
        <w:bCs/>
        <w:sz w:val="16"/>
        <w:szCs w:val="16"/>
      </w:rPr>
      <w:instrText xml:space="preserve"> NUMPAGES  </w:instrText>
    </w:r>
    <w:r w:rsidRPr="00D97B51">
      <w:rPr>
        <w:rFonts w:cstheme="minorHAnsi"/>
        <w:b/>
        <w:bCs/>
        <w:sz w:val="16"/>
        <w:szCs w:val="16"/>
      </w:rPr>
      <w:fldChar w:fldCharType="separate"/>
    </w:r>
    <w:r>
      <w:rPr>
        <w:rFonts w:cstheme="minorHAnsi"/>
        <w:b/>
        <w:bCs/>
        <w:sz w:val="16"/>
        <w:szCs w:val="16"/>
      </w:rPr>
      <w:t>4</w:t>
    </w:r>
    <w:r w:rsidRPr="00D97B51">
      <w:rPr>
        <w:rFonts w:cstheme="minorHAnsi"/>
        <w:b/>
        <w:bCs/>
        <w:sz w:val="16"/>
        <w:szCs w:val="16"/>
      </w:rPr>
      <w:fldChar w:fldCharType="end"/>
    </w:r>
  </w:p>
  <w:p w14:paraId="494996DD" w14:textId="10A46ABA" w:rsidR="00102722" w:rsidRDefault="00102722" w:rsidP="00102722">
    <w:pPr>
      <w:pStyle w:val="Footer"/>
      <w:tabs>
        <w:tab w:val="clear" w:pos="4680"/>
      </w:tabs>
    </w:pPr>
    <w:r>
      <w:rPr>
        <w:rFonts w:cstheme="minorHAnsi"/>
        <w:sz w:val="16"/>
        <w:szCs w:val="16"/>
      </w:rPr>
      <w:t>Reviewed by TDA Legal Services 06/01/2026</w:t>
    </w:r>
  </w:p>
  <w:p w14:paraId="62F19038" w14:textId="30DE0A18" w:rsidR="000839DC" w:rsidRPr="000839DC" w:rsidRDefault="000839DC" w:rsidP="000839DC">
    <w:pPr>
      <w:pStyle w:val="Footer"/>
      <w:tabs>
        <w:tab w:val="clear" w:pos="4680"/>
        <w:tab w:val="clear" w:pos="9360"/>
        <w:tab w:val="left" w:pos="6510"/>
      </w:tabs>
      <w:rPr>
        <w:rFonts w:cstheme="minorHAnsi"/>
        <w:sz w:val="16"/>
        <w:szCs w:val="16"/>
      </w:rPr>
    </w:pPr>
    <w:r>
      <w:rPr>
        <w:rFonts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B402" w14:textId="77777777" w:rsidR="00BA472D" w:rsidRDefault="00BA472D" w:rsidP="003701B1">
      <w:pPr>
        <w:spacing w:after="0" w:line="240" w:lineRule="auto"/>
      </w:pPr>
      <w:r>
        <w:separator/>
      </w:r>
    </w:p>
  </w:footnote>
  <w:footnote w:type="continuationSeparator" w:id="0">
    <w:p w14:paraId="1BEBE961" w14:textId="77777777" w:rsidR="00BA472D" w:rsidRDefault="00BA472D" w:rsidP="00370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4F90" w14:textId="1723ECC3" w:rsidR="000839DC" w:rsidRDefault="000839DC" w:rsidP="00E4353C">
    <w:pPr>
      <w:spacing w:after="360" w:line="240" w:lineRule="auto"/>
      <w:jc w:val="center"/>
      <w:rPr>
        <w:rFonts w:eastAsia="Times New Roman" w:cstheme="minorHAnsi"/>
        <w:b/>
        <w:color w:val="000000" w:themeColor="text1"/>
        <w:sz w:val="28"/>
        <w:szCs w:val="28"/>
      </w:rPr>
    </w:pPr>
  </w:p>
  <w:p w14:paraId="40DE40E6" w14:textId="0AAD866A" w:rsidR="003701B1" w:rsidRPr="00E4353C" w:rsidRDefault="00E4353C" w:rsidP="00E4353C">
    <w:pPr>
      <w:spacing w:after="360" w:line="240" w:lineRule="auto"/>
      <w:jc w:val="center"/>
      <w:rPr>
        <w:rFonts w:eastAsia="Times New Roman" w:cstheme="minorHAnsi"/>
        <w:b/>
        <w:color w:val="000000" w:themeColor="text1"/>
        <w:sz w:val="28"/>
        <w:szCs w:val="28"/>
      </w:rPr>
    </w:pPr>
    <w:r>
      <w:rPr>
        <w:rFonts w:eastAsia="Times New Roman" w:cstheme="minorHAnsi"/>
        <w:b/>
        <w:color w:val="000000" w:themeColor="text1"/>
        <w:sz w:val="28"/>
        <w:szCs w:val="28"/>
      </w:rPr>
      <w:t>Texas Department of Agriculture</w:t>
    </w:r>
    <w:r w:rsidR="00102722">
      <w:rPr>
        <w:rFonts w:eastAsia="Times New Roman" w:cstheme="minorHAnsi"/>
        <w:b/>
        <w:color w:val="000000" w:themeColor="text1"/>
        <w:sz w:val="28"/>
        <w:szCs w:val="28"/>
      </w:rPr>
      <w:br/>
    </w:r>
    <w:r w:rsidRPr="00E4353C">
      <w:rPr>
        <w:rFonts w:eastAsia="Times New Roman" w:cstheme="minorHAnsi"/>
        <w:b/>
        <w:color w:val="000000" w:themeColor="text1"/>
        <w:sz w:val="28"/>
        <w:szCs w:val="28"/>
      </w:rPr>
      <w:t>KEY PERSONS DISCLOSURE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8053" w14:textId="71781617" w:rsidR="000839DC" w:rsidRDefault="000839DC" w:rsidP="000839DC">
    <w:pPr>
      <w:pStyle w:val="Header"/>
      <w:jc w:val="center"/>
    </w:pPr>
    <w:r>
      <w:rPr>
        <w:noProof/>
      </w:rPr>
      <w:drawing>
        <wp:inline distT="0" distB="0" distL="0" distR="0" wp14:anchorId="26F46864" wp14:editId="6B964C61">
          <wp:extent cx="4191000" cy="1529536"/>
          <wp:effectExtent l="0" t="0" r="0" b="0"/>
          <wp:docPr id="18496835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83541" name="Picture 1849683541"/>
                  <pic:cNvPicPr/>
                </pic:nvPicPr>
                <pic:blipFill>
                  <a:blip r:embed="rId1">
                    <a:extLst>
                      <a:ext uri="{28A0092B-C50C-407E-A947-70E740481C1C}">
                        <a14:useLocalDpi xmlns:a14="http://schemas.microsoft.com/office/drawing/2010/main" val="0"/>
                      </a:ext>
                    </a:extLst>
                  </a:blip>
                  <a:stretch>
                    <a:fillRect/>
                  </a:stretch>
                </pic:blipFill>
                <pic:spPr>
                  <a:xfrm>
                    <a:off x="0" y="0"/>
                    <a:ext cx="4219387" cy="1539896"/>
                  </a:xfrm>
                  <a:prstGeom prst="rect">
                    <a:avLst/>
                  </a:prstGeom>
                </pic:spPr>
              </pic:pic>
            </a:graphicData>
          </a:graphic>
        </wp:inline>
      </w:drawing>
    </w:r>
  </w:p>
  <w:p w14:paraId="23D84E7B" w14:textId="77777777" w:rsidR="000839DC" w:rsidRDefault="000839DC" w:rsidP="000839DC">
    <w:pPr>
      <w:pStyle w:val="Header"/>
      <w:jc w:val="center"/>
    </w:pPr>
  </w:p>
  <w:p w14:paraId="0F2D03F8" w14:textId="77777777" w:rsidR="00DC4379" w:rsidRDefault="00DC4379" w:rsidP="00DC4379">
    <w:pPr>
      <w:spacing w:after="0" w:line="240" w:lineRule="auto"/>
      <w:jc w:val="center"/>
      <w:rPr>
        <w:rFonts w:eastAsia="Times New Roman" w:cstheme="minorHAnsi"/>
        <w:b/>
        <w:color w:val="000000" w:themeColor="text1"/>
        <w:sz w:val="28"/>
        <w:szCs w:val="28"/>
      </w:rPr>
    </w:pPr>
  </w:p>
  <w:p w14:paraId="5E8EE128" w14:textId="3226A24C" w:rsidR="000839DC" w:rsidRPr="000839DC" w:rsidRDefault="000839DC" w:rsidP="00DC4379">
    <w:pPr>
      <w:spacing w:after="360" w:line="240" w:lineRule="auto"/>
      <w:jc w:val="center"/>
      <w:rPr>
        <w:rFonts w:eastAsia="Times New Roman" w:cstheme="minorHAnsi"/>
        <w:b/>
        <w:color w:val="000000" w:themeColor="text1"/>
        <w:sz w:val="28"/>
        <w:szCs w:val="28"/>
      </w:rPr>
    </w:pPr>
    <w:r w:rsidRPr="00E4353C">
      <w:rPr>
        <w:rFonts w:eastAsia="Times New Roman" w:cstheme="minorHAnsi"/>
        <w:b/>
        <w:color w:val="000000" w:themeColor="text1"/>
        <w:sz w:val="28"/>
        <w:szCs w:val="28"/>
      </w:rPr>
      <w:t>KEY PERSONS DISCLOSURE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34EB"/>
    <w:multiLevelType w:val="hybridMultilevel"/>
    <w:tmpl w:val="D6FA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27AF6"/>
    <w:multiLevelType w:val="hybridMultilevel"/>
    <w:tmpl w:val="868E8BB4"/>
    <w:lvl w:ilvl="0" w:tplc="7F0666A0">
      <w:start w:val="1"/>
      <w:numFmt w:val="bullet"/>
      <w:lvlText w:val="£"/>
      <w:lvlJc w:val="left"/>
      <w:pPr>
        <w:ind w:left="1008"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5C573C"/>
    <w:multiLevelType w:val="hybridMultilevel"/>
    <w:tmpl w:val="D9621B04"/>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6F41F13"/>
    <w:multiLevelType w:val="hybridMultilevel"/>
    <w:tmpl w:val="FF60B992"/>
    <w:lvl w:ilvl="0" w:tplc="DF0675AE">
      <w:start w:val="5"/>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357058"/>
    <w:multiLevelType w:val="hybridMultilevel"/>
    <w:tmpl w:val="D168041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5DF84913"/>
    <w:multiLevelType w:val="hybridMultilevel"/>
    <w:tmpl w:val="30105BF2"/>
    <w:lvl w:ilvl="0" w:tplc="FD0E99C8">
      <w:start w:val="5"/>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E296F"/>
    <w:multiLevelType w:val="hybridMultilevel"/>
    <w:tmpl w:val="9A38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096F45"/>
    <w:multiLevelType w:val="hybridMultilevel"/>
    <w:tmpl w:val="F2FA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90522"/>
    <w:multiLevelType w:val="hybridMultilevel"/>
    <w:tmpl w:val="4DD693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399077B"/>
    <w:multiLevelType w:val="hybridMultilevel"/>
    <w:tmpl w:val="6FCE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665973">
    <w:abstractNumId w:val="4"/>
  </w:num>
  <w:num w:numId="2" w16cid:durableId="811946232">
    <w:abstractNumId w:val="1"/>
  </w:num>
  <w:num w:numId="3" w16cid:durableId="1265529309">
    <w:abstractNumId w:val="2"/>
  </w:num>
  <w:num w:numId="4" w16cid:durableId="26954121">
    <w:abstractNumId w:val="8"/>
  </w:num>
  <w:num w:numId="5" w16cid:durableId="404692404">
    <w:abstractNumId w:val="6"/>
  </w:num>
  <w:num w:numId="6" w16cid:durableId="515119774">
    <w:abstractNumId w:val="9"/>
  </w:num>
  <w:num w:numId="7" w16cid:durableId="244070115">
    <w:abstractNumId w:val="3"/>
  </w:num>
  <w:num w:numId="8" w16cid:durableId="5138614">
    <w:abstractNumId w:val="7"/>
  </w:num>
  <w:num w:numId="9" w16cid:durableId="1374303842">
    <w:abstractNumId w:val="5"/>
  </w:num>
  <w:num w:numId="10" w16cid:durableId="158606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rDZZ2EHzC7tmnZVLarZJ8LEe7ZLtzOJMeHtT8+SE0tvdh0rkVcAZjOKdGBjlommDnRR6pV0jAAgKvyNcr2QyA==" w:salt="m/CB1W2kE+1xbDpC4AeQ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B1"/>
    <w:rsid w:val="0001341F"/>
    <w:rsid w:val="0003547D"/>
    <w:rsid w:val="00046AC2"/>
    <w:rsid w:val="000839DC"/>
    <w:rsid w:val="000F5E3F"/>
    <w:rsid w:val="00102722"/>
    <w:rsid w:val="00146122"/>
    <w:rsid w:val="0016145F"/>
    <w:rsid w:val="00194443"/>
    <w:rsid w:val="001B2D2C"/>
    <w:rsid w:val="001C0E28"/>
    <w:rsid w:val="001E2C88"/>
    <w:rsid w:val="001E6460"/>
    <w:rsid w:val="001F0A94"/>
    <w:rsid w:val="00212F4A"/>
    <w:rsid w:val="00243F6A"/>
    <w:rsid w:val="002C4DEF"/>
    <w:rsid w:val="002F22F9"/>
    <w:rsid w:val="00322ABE"/>
    <w:rsid w:val="003701B1"/>
    <w:rsid w:val="00392ACB"/>
    <w:rsid w:val="003A2101"/>
    <w:rsid w:val="003C2936"/>
    <w:rsid w:val="003C42AB"/>
    <w:rsid w:val="003C57A0"/>
    <w:rsid w:val="00445D18"/>
    <w:rsid w:val="0045523B"/>
    <w:rsid w:val="004631E3"/>
    <w:rsid w:val="00497977"/>
    <w:rsid w:val="004B5325"/>
    <w:rsid w:val="004E58D5"/>
    <w:rsid w:val="0054149C"/>
    <w:rsid w:val="00546DA7"/>
    <w:rsid w:val="005B5A32"/>
    <w:rsid w:val="005E0EC1"/>
    <w:rsid w:val="00630522"/>
    <w:rsid w:val="00630527"/>
    <w:rsid w:val="006703DF"/>
    <w:rsid w:val="006723CD"/>
    <w:rsid w:val="0070200E"/>
    <w:rsid w:val="007520BC"/>
    <w:rsid w:val="00760716"/>
    <w:rsid w:val="007C621F"/>
    <w:rsid w:val="007C7C6B"/>
    <w:rsid w:val="00804DE8"/>
    <w:rsid w:val="00810DB6"/>
    <w:rsid w:val="00893EC6"/>
    <w:rsid w:val="008F5DA7"/>
    <w:rsid w:val="0093730D"/>
    <w:rsid w:val="009665A6"/>
    <w:rsid w:val="009672D9"/>
    <w:rsid w:val="00981CFB"/>
    <w:rsid w:val="009C658C"/>
    <w:rsid w:val="00A229E7"/>
    <w:rsid w:val="00A42B02"/>
    <w:rsid w:val="00AC29F1"/>
    <w:rsid w:val="00AF3F60"/>
    <w:rsid w:val="00B228CF"/>
    <w:rsid w:val="00B678F8"/>
    <w:rsid w:val="00B746DD"/>
    <w:rsid w:val="00BA472D"/>
    <w:rsid w:val="00BC7D65"/>
    <w:rsid w:val="00C179C3"/>
    <w:rsid w:val="00C44B10"/>
    <w:rsid w:val="00C62212"/>
    <w:rsid w:val="00C65EFE"/>
    <w:rsid w:val="00C95669"/>
    <w:rsid w:val="00CC171D"/>
    <w:rsid w:val="00CC635B"/>
    <w:rsid w:val="00CD1BA6"/>
    <w:rsid w:val="00DA1582"/>
    <w:rsid w:val="00DA5D3B"/>
    <w:rsid w:val="00DC4379"/>
    <w:rsid w:val="00DD1D26"/>
    <w:rsid w:val="00E05BD9"/>
    <w:rsid w:val="00E4353C"/>
    <w:rsid w:val="00E53EFA"/>
    <w:rsid w:val="00EA616A"/>
    <w:rsid w:val="00F02BEB"/>
    <w:rsid w:val="00F55F5D"/>
    <w:rsid w:val="00F837EC"/>
    <w:rsid w:val="03ADA6F3"/>
    <w:rsid w:val="04F60815"/>
    <w:rsid w:val="06CFDEF9"/>
    <w:rsid w:val="18137520"/>
    <w:rsid w:val="1AFFC5FF"/>
    <w:rsid w:val="21608F33"/>
    <w:rsid w:val="2FC122C7"/>
    <w:rsid w:val="376A4D1D"/>
    <w:rsid w:val="38F47D05"/>
    <w:rsid w:val="402BB2EA"/>
    <w:rsid w:val="4B5BB1F1"/>
    <w:rsid w:val="4D740B07"/>
    <w:rsid w:val="531338CE"/>
    <w:rsid w:val="5C46930C"/>
    <w:rsid w:val="61A3F20D"/>
    <w:rsid w:val="637DC8F1"/>
    <w:rsid w:val="70C6210E"/>
    <w:rsid w:val="73C59892"/>
    <w:rsid w:val="754D135E"/>
    <w:rsid w:val="798786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FF5AF"/>
  <w15:chartTrackingRefBased/>
  <w15:docId w15:val="{02841800-79BA-46FA-A6ED-3010CA66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1B1"/>
  </w:style>
  <w:style w:type="paragraph" w:styleId="Footer">
    <w:name w:val="footer"/>
    <w:basedOn w:val="Normal"/>
    <w:link w:val="FooterChar"/>
    <w:uiPriority w:val="99"/>
    <w:unhideWhenUsed/>
    <w:rsid w:val="00370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1B1"/>
  </w:style>
  <w:style w:type="table" w:styleId="TableGrid">
    <w:name w:val="Table Grid"/>
    <w:basedOn w:val="TableNormal"/>
    <w:uiPriority w:val="39"/>
    <w:rsid w:val="00541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716"/>
    <w:pPr>
      <w:ind w:left="720"/>
      <w:contextualSpacing/>
    </w:pPr>
  </w:style>
  <w:style w:type="paragraph" w:styleId="Revision">
    <w:name w:val="Revision"/>
    <w:hidden/>
    <w:uiPriority w:val="99"/>
    <w:semiHidden/>
    <w:rsid w:val="00F02BEB"/>
    <w:pPr>
      <w:spacing w:after="0" w:line="240" w:lineRule="auto"/>
    </w:pPr>
  </w:style>
  <w:style w:type="character" w:styleId="CommentReference">
    <w:name w:val="annotation reference"/>
    <w:basedOn w:val="DefaultParagraphFont"/>
    <w:uiPriority w:val="99"/>
    <w:semiHidden/>
    <w:unhideWhenUsed/>
    <w:rsid w:val="00046AC2"/>
    <w:rPr>
      <w:sz w:val="16"/>
      <w:szCs w:val="16"/>
    </w:rPr>
  </w:style>
  <w:style w:type="paragraph" w:styleId="CommentText">
    <w:name w:val="annotation text"/>
    <w:basedOn w:val="Normal"/>
    <w:link w:val="CommentTextChar"/>
    <w:uiPriority w:val="99"/>
    <w:unhideWhenUsed/>
    <w:rsid w:val="00046AC2"/>
    <w:pPr>
      <w:spacing w:line="240" w:lineRule="auto"/>
    </w:pPr>
    <w:rPr>
      <w:sz w:val="20"/>
      <w:szCs w:val="20"/>
    </w:rPr>
  </w:style>
  <w:style w:type="character" w:customStyle="1" w:styleId="CommentTextChar">
    <w:name w:val="Comment Text Char"/>
    <w:basedOn w:val="DefaultParagraphFont"/>
    <w:link w:val="CommentText"/>
    <w:uiPriority w:val="99"/>
    <w:rsid w:val="00046AC2"/>
    <w:rPr>
      <w:sz w:val="20"/>
      <w:szCs w:val="20"/>
    </w:rPr>
  </w:style>
  <w:style w:type="paragraph" w:styleId="CommentSubject">
    <w:name w:val="annotation subject"/>
    <w:basedOn w:val="CommentText"/>
    <w:next w:val="CommentText"/>
    <w:link w:val="CommentSubjectChar"/>
    <w:uiPriority w:val="99"/>
    <w:semiHidden/>
    <w:unhideWhenUsed/>
    <w:rsid w:val="00046AC2"/>
    <w:rPr>
      <w:b/>
      <w:bCs/>
    </w:rPr>
  </w:style>
  <w:style w:type="character" w:customStyle="1" w:styleId="CommentSubjectChar">
    <w:name w:val="Comment Subject Char"/>
    <w:basedOn w:val="CommentTextChar"/>
    <w:link w:val="CommentSubject"/>
    <w:uiPriority w:val="99"/>
    <w:semiHidden/>
    <w:rsid w:val="00046AC2"/>
    <w:rPr>
      <w:b/>
      <w:bCs/>
      <w:sz w:val="20"/>
      <w:szCs w:val="20"/>
    </w:rPr>
  </w:style>
  <w:style w:type="character" w:customStyle="1" w:styleId="cf01">
    <w:name w:val="cf01"/>
    <w:basedOn w:val="DefaultParagraphFont"/>
    <w:rsid w:val="0070200E"/>
    <w:rPr>
      <w:rFonts w:ascii="Segoe UI" w:hAnsi="Segoe UI" w:cs="Segoe UI" w:hint="default"/>
      <w:sz w:val="18"/>
      <w:szCs w:val="18"/>
    </w:rPr>
  </w:style>
  <w:style w:type="character" w:styleId="Hyperlink">
    <w:name w:val="Hyperlink"/>
    <w:basedOn w:val="DefaultParagraphFont"/>
    <w:uiPriority w:val="99"/>
    <w:unhideWhenUsed/>
    <w:rsid w:val="00F55F5D"/>
    <w:rPr>
      <w:color w:val="0563C1" w:themeColor="hyperlink"/>
      <w:u w:val="single"/>
    </w:rPr>
  </w:style>
  <w:style w:type="character" w:styleId="UnresolvedMention">
    <w:name w:val="Unresolved Mention"/>
    <w:basedOn w:val="DefaultParagraphFont"/>
    <w:uiPriority w:val="99"/>
    <w:semiHidden/>
    <w:unhideWhenUsed/>
    <w:rsid w:val="00F55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6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D6C61AB8F2B249BB1E81366561774E" ma:contentTypeVersion="4" ma:contentTypeDescription="Create a new document." ma:contentTypeScope="" ma:versionID="1c1a6531a88593eb014c96c6ad930b6d">
  <xsd:schema xmlns:xsd="http://www.w3.org/2001/XMLSchema" xmlns:xs="http://www.w3.org/2001/XMLSchema" xmlns:p="http://schemas.microsoft.com/office/2006/metadata/properties" xmlns:ns2="dab5db98-f644-48a7-92ea-2d6780a9461d" targetNamespace="http://schemas.microsoft.com/office/2006/metadata/properties" ma:root="true" ma:fieldsID="315f2c290523be27ec800a5a5520c76e" ns2:_="">
    <xsd:import namespace="dab5db98-f644-48a7-92ea-2d6780a946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5db98-f644-48a7-92ea-2d6780a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4414E-D474-4A59-81A0-FB7C7BD6CF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4BE4F7-DA99-469A-8BD6-2E271111D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5db98-f644-48a7-92ea-2d6780a94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7E308-C660-4781-91F0-C59B71F27948}">
  <ds:schemaRefs>
    <ds:schemaRef ds:uri="http://schemas.openxmlformats.org/officeDocument/2006/bibliography"/>
  </ds:schemaRefs>
</ds:datastoreItem>
</file>

<file path=customXml/itemProps4.xml><?xml version="1.0" encoding="utf-8"?>
<ds:datastoreItem xmlns:ds="http://schemas.openxmlformats.org/officeDocument/2006/customXml" ds:itemID="{8D9ED529-A7B9-4C8A-AD5E-F3320C22A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Parker</dc:creator>
  <cp:keywords/>
  <dc:description/>
  <cp:lastModifiedBy>Mindy Weth Fryer</cp:lastModifiedBy>
  <cp:revision>4</cp:revision>
  <dcterms:created xsi:type="dcterms:W3CDTF">2026-06-02T19:56:00Z</dcterms:created>
  <dcterms:modified xsi:type="dcterms:W3CDTF">2026-06-02T19:57:00Z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0x010100F4D6C61AB8F2B249BB1E81366561774E</vt:lpwstr>
  </property>
  <property fmtid="{D5CDD505-2E9C-101B-9397-08002B2CF9AE}" pid="3" name="GrammarlyDocumentId">
    <vt:lpwstr>f5e5f5ff48f597931b9b06d2e157eb12c3c72e567792ef9b63702eab30fac4cf</vt:lpwstr>
  </property>
</Properties>
</file>